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302" w:rsidRDefault="00B73302" w:rsidP="00B73302">
      <w:pPr>
        <w:spacing w:line="240" w:lineRule="auto"/>
        <w:rPr>
          <w:rFonts w:ascii="Segoe UI" w:eastAsia="Times New Roman" w:hAnsi="Segoe UI" w:cs="Segoe UI"/>
          <w:color w:val="010101"/>
          <w:sz w:val="24"/>
          <w:szCs w:val="24"/>
          <w:lang w:eastAsia="ru-RU"/>
        </w:rPr>
      </w:pPr>
      <w:r w:rsidRPr="00B73302">
        <w:rPr>
          <w:rFonts w:ascii="Segoe UI" w:eastAsia="Times New Roman" w:hAnsi="Segoe UI" w:cs="Segoe UI"/>
          <w:color w:val="010101"/>
          <w:sz w:val="24"/>
          <w:szCs w:val="24"/>
          <w:lang w:eastAsia="ru-RU"/>
        </w:rPr>
        <w:t> </w:t>
      </w:r>
    </w:p>
    <w:p w:rsidR="0067657B" w:rsidRPr="002F4089" w:rsidRDefault="005A4D76" w:rsidP="0067657B">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 xml:space="preserve">Изменения в КИМ ОГЭ </w:t>
      </w:r>
      <w:bookmarkStart w:id="0" w:name="_GoBack"/>
      <w:bookmarkEnd w:id="0"/>
      <w:r w:rsidR="0067657B" w:rsidRPr="002F4089">
        <w:rPr>
          <w:rFonts w:ascii="Arial" w:eastAsia="Times New Roman" w:hAnsi="Arial" w:cs="Arial"/>
          <w:b/>
          <w:bCs/>
          <w:color w:val="000000"/>
          <w:sz w:val="21"/>
          <w:szCs w:val="21"/>
          <w:lang w:eastAsia="ru-RU"/>
        </w:rPr>
        <w:t>по русскому языку 2025 года по сравнению с 2024 годом</w:t>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drawing>
          <wp:inline distT="0" distB="0" distL="0" distR="0" wp14:anchorId="6A2CEF15" wp14:editId="58DCF815">
            <wp:extent cx="6096000" cy="3429000"/>
            <wp:effectExtent l="0" t="0" r="0" b="0"/>
            <wp:docPr id="2" name="Рисунок 2" descr="В заданиях 13.1, 13.2 и 13.3 (сочинение-рассуждение на основе опорного текста) последовательно использовано понятие «пример» без дифференциации на пример-иллюстрацию и пример-аргумент . Предполагается, что подобная дифференциация в большей степени характерна для ЕГЭ по русскому языку. В заданиях 13.1, 13.2 и 13.3 снято ограничение на способы обращения к прочитанному тексту. Экзаменуемый имеет право использовать различные способы работы с прочитанным текстом – не только в виде цитаты или ссылки на номера предложений, но и, например, в виде сжатого выборочного переска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заданиях 13.1, 13.2 и 13.3 (сочинение-рассуждение на основе опорного текста) последовательно использовано понятие «пример» без дифференциации на пример-иллюстрацию и пример-аргумент . Предполагается, что подобная дифференциация в большей степени характерна для ЕГЭ по русскому языку. В заданиях 13.1, 13.2 и 13.3 снято ограничение на способы обращения к прочитанному тексту. Экзаменуемый имеет право использовать различные способы работы с прочитанным текстом – не только в виде цитаты или ссылки на номера предложений, но и, например, в виде сжатого выборочного пересказа.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В заданиях 13.1, 13.2 и 13.3 (сочинение-рассуждение на основе опорного текста) последовательно использовано </w:t>
      </w:r>
      <w:r w:rsidRPr="002F4089">
        <w:rPr>
          <w:rFonts w:ascii="Arial" w:eastAsia="Times New Roman" w:hAnsi="Arial" w:cs="Arial"/>
          <w:b/>
          <w:bCs/>
          <w:color w:val="000000"/>
          <w:sz w:val="21"/>
          <w:szCs w:val="21"/>
          <w:lang w:eastAsia="ru-RU"/>
        </w:rPr>
        <w:t>понятие «пример»</w:t>
      </w:r>
      <w:r w:rsidRPr="002F4089">
        <w:rPr>
          <w:rFonts w:ascii="Arial" w:eastAsia="Times New Roman" w:hAnsi="Arial" w:cs="Arial"/>
          <w:color w:val="000000"/>
          <w:sz w:val="21"/>
          <w:szCs w:val="21"/>
          <w:lang w:eastAsia="ru-RU"/>
        </w:rPr>
        <w:t> без дифференциации </w:t>
      </w:r>
      <w:r w:rsidRPr="002F4089">
        <w:rPr>
          <w:rFonts w:ascii="Arial" w:eastAsia="Times New Roman" w:hAnsi="Arial" w:cs="Arial"/>
          <w:b/>
          <w:bCs/>
          <w:color w:val="000000"/>
          <w:sz w:val="21"/>
          <w:szCs w:val="21"/>
          <w:lang w:eastAsia="ru-RU"/>
        </w:rPr>
        <w:t>на пример-иллюстрацию и пример-</w:t>
      </w:r>
      <w:proofErr w:type="gramStart"/>
      <w:r w:rsidRPr="002F4089">
        <w:rPr>
          <w:rFonts w:ascii="Arial" w:eastAsia="Times New Roman" w:hAnsi="Arial" w:cs="Arial"/>
          <w:b/>
          <w:bCs/>
          <w:color w:val="000000"/>
          <w:sz w:val="21"/>
          <w:szCs w:val="21"/>
          <w:lang w:eastAsia="ru-RU"/>
        </w:rPr>
        <w:t>аргумент</w:t>
      </w:r>
      <w:r w:rsidRPr="002F4089">
        <w:rPr>
          <w:rFonts w:ascii="Arial" w:eastAsia="Times New Roman" w:hAnsi="Arial" w:cs="Arial"/>
          <w:color w:val="000000"/>
          <w:sz w:val="21"/>
          <w:szCs w:val="21"/>
          <w:lang w:eastAsia="ru-RU"/>
        </w:rPr>
        <w:t> .</w:t>
      </w:r>
      <w:proofErr w:type="gramEnd"/>
      <w:r w:rsidRPr="002F4089">
        <w:rPr>
          <w:rFonts w:ascii="Arial" w:eastAsia="Times New Roman" w:hAnsi="Arial" w:cs="Arial"/>
          <w:color w:val="000000"/>
          <w:sz w:val="21"/>
          <w:szCs w:val="21"/>
          <w:lang w:eastAsia="ru-RU"/>
        </w:rPr>
        <w:t xml:space="preserve"> Предполагается, что подобная дифференциация в большей степени характерна для ЕГЭ по русскому языку.</w:t>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В заданиях 13.1, 13.2 и 13.3 снято ограничение на способы обращения к прочитанному тексту. Экзаменуемый имеет право использовать различные способы работы с прочитанным текстом – </w:t>
      </w:r>
      <w:r w:rsidRPr="002F4089">
        <w:rPr>
          <w:rFonts w:ascii="Arial" w:eastAsia="Times New Roman" w:hAnsi="Arial" w:cs="Arial"/>
          <w:b/>
          <w:bCs/>
          <w:color w:val="000000"/>
          <w:sz w:val="21"/>
          <w:szCs w:val="21"/>
          <w:lang w:eastAsia="ru-RU"/>
        </w:rPr>
        <w:t>не только в виде цитаты или ссылки на номера предложений, но и, например, в виде сжатого выборочного пересказа.</w:t>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drawing>
          <wp:inline distT="0" distB="0" distL="0" distR="0" wp14:anchorId="30261658" wp14:editId="40340A35">
            <wp:extent cx="6096000" cy="3429000"/>
            <wp:effectExtent l="0" t="0" r="0" b="0"/>
            <wp:docPr id="3" name="Рисунок 3" descr="Переформулировано задание 13.1: цитата на лингвистическую тему заменена вопрос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формулировано задание 13.1: цитата на лингвистическую тему заменена вопросом.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b/>
          <w:bCs/>
          <w:color w:val="000000"/>
          <w:sz w:val="21"/>
          <w:szCs w:val="21"/>
          <w:lang w:eastAsia="ru-RU"/>
        </w:rPr>
        <w:t>Переформулировано задание 13.1: цитата на лингвистическую тему заменена вопросом.</w:t>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lastRenderedPageBreak/>
        <w:drawing>
          <wp:inline distT="0" distB="0" distL="0" distR="0" wp14:anchorId="27785DBC" wp14:editId="4FB0BDE7">
            <wp:extent cx="6096000" cy="3429000"/>
            <wp:effectExtent l="0" t="0" r="0" b="0"/>
            <wp:docPr id="34" name="Рисунок 34" descr="В формулировку задания 13.3 в соответствии с критериями оценивания включена возможность приводить экзаменуемым примеры только из прочитанного текста . При этом введено ограничение видов примеров из жизненного опыта: «Не допускается обращение к таким жанрам, как комикс, аниме, мАнга, фАнфик, графический роман, компьютерная иг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формулировку задания 13.3 в соответствии с критериями оценивания включена возможность приводить экзаменуемым примеры только из прочитанного текста . При этом введено ограничение видов примеров из жизненного опыта: «Не допускается обращение к таким жанрам, как комикс, аниме, мАнга, фАнфик, графический роман, компьютерная игра».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В формулировку задания 13.3 в соответствии с критериями оценивания включена возможность приводить экзаменуемым </w:t>
      </w:r>
      <w:r w:rsidRPr="002F4089">
        <w:rPr>
          <w:rFonts w:ascii="Arial" w:eastAsia="Times New Roman" w:hAnsi="Arial" w:cs="Arial"/>
          <w:b/>
          <w:bCs/>
          <w:color w:val="000000"/>
          <w:sz w:val="21"/>
          <w:szCs w:val="21"/>
          <w:lang w:eastAsia="ru-RU"/>
        </w:rPr>
        <w:t xml:space="preserve">примеры только из прочитанного </w:t>
      </w:r>
      <w:proofErr w:type="gramStart"/>
      <w:r w:rsidRPr="002F4089">
        <w:rPr>
          <w:rFonts w:ascii="Arial" w:eastAsia="Times New Roman" w:hAnsi="Arial" w:cs="Arial"/>
          <w:b/>
          <w:bCs/>
          <w:color w:val="000000"/>
          <w:sz w:val="21"/>
          <w:szCs w:val="21"/>
          <w:lang w:eastAsia="ru-RU"/>
        </w:rPr>
        <w:t>текста</w:t>
      </w:r>
      <w:r w:rsidRPr="002F4089">
        <w:rPr>
          <w:rFonts w:ascii="Arial" w:eastAsia="Times New Roman" w:hAnsi="Arial" w:cs="Arial"/>
          <w:color w:val="000000"/>
          <w:sz w:val="21"/>
          <w:szCs w:val="21"/>
          <w:lang w:eastAsia="ru-RU"/>
        </w:rPr>
        <w:t> .</w:t>
      </w:r>
      <w:proofErr w:type="gramEnd"/>
      <w:r w:rsidRPr="002F4089">
        <w:rPr>
          <w:rFonts w:ascii="Arial" w:eastAsia="Times New Roman" w:hAnsi="Arial" w:cs="Arial"/>
          <w:color w:val="000000"/>
          <w:sz w:val="21"/>
          <w:szCs w:val="21"/>
          <w:lang w:eastAsia="ru-RU"/>
        </w:rPr>
        <w:t xml:space="preserve"> При этом введено ограничение видов примеров из жизненного опыта: «Не допускается обращение к таким жанрам, </w:t>
      </w:r>
      <w:r w:rsidRPr="002F4089">
        <w:rPr>
          <w:rFonts w:ascii="Arial" w:eastAsia="Times New Roman" w:hAnsi="Arial" w:cs="Arial"/>
          <w:b/>
          <w:bCs/>
          <w:color w:val="000000"/>
          <w:sz w:val="21"/>
          <w:szCs w:val="21"/>
          <w:lang w:eastAsia="ru-RU"/>
        </w:rPr>
        <w:t xml:space="preserve">как комикс, аниме, </w:t>
      </w:r>
      <w:proofErr w:type="spellStart"/>
      <w:r w:rsidRPr="002F4089">
        <w:rPr>
          <w:rFonts w:ascii="Arial" w:eastAsia="Times New Roman" w:hAnsi="Arial" w:cs="Arial"/>
          <w:b/>
          <w:bCs/>
          <w:color w:val="000000"/>
          <w:sz w:val="21"/>
          <w:szCs w:val="21"/>
          <w:lang w:eastAsia="ru-RU"/>
        </w:rPr>
        <w:t>мАнга</w:t>
      </w:r>
      <w:proofErr w:type="spellEnd"/>
      <w:r w:rsidRPr="002F4089">
        <w:rPr>
          <w:rFonts w:ascii="Arial" w:eastAsia="Times New Roman" w:hAnsi="Arial" w:cs="Arial"/>
          <w:b/>
          <w:bCs/>
          <w:color w:val="000000"/>
          <w:sz w:val="21"/>
          <w:szCs w:val="21"/>
          <w:lang w:eastAsia="ru-RU"/>
        </w:rPr>
        <w:t xml:space="preserve">, </w:t>
      </w:r>
      <w:proofErr w:type="spellStart"/>
      <w:r w:rsidRPr="002F4089">
        <w:rPr>
          <w:rFonts w:ascii="Arial" w:eastAsia="Times New Roman" w:hAnsi="Arial" w:cs="Arial"/>
          <w:b/>
          <w:bCs/>
          <w:color w:val="000000"/>
          <w:sz w:val="21"/>
          <w:szCs w:val="21"/>
          <w:lang w:eastAsia="ru-RU"/>
        </w:rPr>
        <w:t>фАнфик</w:t>
      </w:r>
      <w:proofErr w:type="spellEnd"/>
      <w:r w:rsidRPr="002F4089">
        <w:rPr>
          <w:rFonts w:ascii="Arial" w:eastAsia="Times New Roman" w:hAnsi="Arial" w:cs="Arial"/>
          <w:b/>
          <w:bCs/>
          <w:color w:val="000000"/>
          <w:sz w:val="21"/>
          <w:szCs w:val="21"/>
          <w:lang w:eastAsia="ru-RU"/>
        </w:rPr>
        <w:t>, графический роман, компьютерная игра».</w:t>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drawing>
          <wp:inline distT="0" distB="0" distL="0" distR="0" wp14:anchorId="4A722122" wp14:editId="176DE381">
            <wp:extent cx="6096000" cy="3429000"/>
            <wp:effectExtent l="0" t="0" r="0" b="0"/>
            <wp:docPr id="37" name="Рисунок 37" descr="Критерий «Смысловая цельность, речевая связность и последовательность изложения» во всех форматах развёрнутого ответа переименован в «Логичность реч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итерий «Смысловая цельность, речевая связность и последовательность изложения» во всех форматах развёрнутого ответа переименован в «Логичность реч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Критерий «Смысловая цельность, речевая связность и последовательность изложения» во всех форматах развёрнутого ответа переименован в «Логичность речи».</w:t>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lastRenderedPageBreak/>
        <w:drawing>
          <wp:inline distT="0" distB="0" distL="0" distR="0" wp14:anchorId="6DBD90A5" wp14:editId="1C630068">
            <wp:extent cx="6096000" cy="3429000"/>
            <wp:effectExtent l="0" t="0" r="0" b="0"/>
            <wp:docPr id="38" name="Рисунок 38" descr="Скорректировано понятийное наполнение критерия «Композиционная стройн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орректировано понятийное наполнение критерия «Композиционная стройность».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b/>
          <w:bCs/>
          <w:color w:val="000000"/>
          <w:sz w:val="21"/>
          <w:szCs w:val="21"/>
          <w:lang w:eastAsia="ru-RU"/>
        </w:rPr>
        <w:t>Скорректировано понятийное наполнение критерия «Композиционная стройность».</w:t>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drawing>
          <wp:inline distT="0" distB="0" distL="0" distR="0" wp14:anchorId="1D135001" wp14:editId="08F0EF03">
            <wp:extent cx="6096000" cy="3429000"/>
            <wp:effectExtent l="0" t="0" r="0" b="0"/>
            <wp:docPr id="39" name="Рисунок 39" descr="Приведена к единообразному представлению система оценивания грамотности и фактической точности речи в ОГЭ и ЕГЭ по русскому языку. В частности, увеличено с 2 до 3 максимальное количество баллов по критериям ГК1 «Соблюдение орфографических норм», ГК2 «Соблюдение пунктуационных норм», ГК3 «Соблюдение грамматических норм» и ГК4 «Соблюдение речевых нор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ведена к единообразному представлению система оценивания грамотности и фактической точности речи в ОГЭ и ЕГЭ по русскому языку. В частности, увеличено с 2 до 3 максимальное количество баллов по критериям ГК1 «Соблюдение орфографических норм», ГК2 «Соблюдение пунктуационных норм», ГК3 «Соблюдение грамматических норм» и ГК4 «Соблюдение речевых норм».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Приведена к единообразному представлению система оценивания грамотности и фактической точности речи в ОГЭ и ЕГЭ по русскому языку. В частности, увеличено </w:t>
      </w:r>
      <w:r w:rsidRPr="002F4089">
        <w:rPr>
          <w:rFonts w:ascii="Arial" w:eastAsia="Times New Roman" w:hAnsi="Arial" w:cs="Arial"/>
          <w:b/>
          <w:bCs/>
          <w:color w:val="000000"/>
          <w:sz w:val="21"/>
          <w:szCs w:val="21"/>
          <w:lang w:eastAsia="ru-RU"/>
        </w:rPr>
        <w:t>с 2 до 3 максимальное количество баллов по критериям ГК1</w:t>
      </w:r>
      <w:r w:rsidRPr="002F4089">
        <w:rPr>
          <w:rFonts w:ascii="Arial" w:eastAsia="Times New Roman" w:hAnsi="Arial" w:cs="Arial"/>
          <w:color w:val="000000"/>
          <w:sz w:val="21"/>
          <w:szCs w:val="21"/>
          <w:lang w:eastAsia="ru-RU"/>
        </w:rPr>
        <w:t> «Соблюдение орфографических норм», ГК2 «Соблюдение пунктуационных норм», ГК3 «Соблюдение грамматических норм» и ГК4 «Соблюдение речевых норм».</w:t>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lastRenderedPageBreak/>
        <w:drawing>
          <wp:inline distT="0" distB="0" distL="0" distR="0" wp14:anchorId="1E0E05DB" wp14:editId="1B036C24">
            <wp:extent cx="6096000" cy="3429000"/>
            <wp:effectExtent l="0" t="0" r="0" b="0"/>
            <wp:docPr id="40" name="Рисунок 40" descr="https://fsd.multiurok.ru/html/2024/08/28/s_66cea990d3ec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4/08/28/s_66cea990d3ec0/img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0" w:line="240" w:lineRule="auto"/>
        <w:jc w:val="center"/>
        <w:rPr>
          <w:rFonts w:ascii="Arial" w:eastAsia="Times New Roman" w:hAnsi="Arial" w:cs="Arial"/>
          <w:color w:val="252525"/>
          <w:lang w:eastAsia="ru-RU"/>
        </w:rPr>
      </w:pPr>
      <w:r w:rsidRPr="002F4089">
        <w:rPr>
          <w:rFonts w:ascii="Arial" w:eastAsia="Times New Roman" w:hAnsi="Arial" w:cs="Arial"/>
          <w:noProof/>
          <w:color w:val="252525"/>
          <w:lang w:eastAsia="ru-RU"/>
        </w:rPr>
        <w:drawing>
          <wp:inline distT="0" distB="0" distL="0" distR="0" wp14:anchorId="6D5862CA" wp14:editId="72D2C4AF">
            <wp:extent cx="6096000" cy="3429000"/>
            <wp:effectExtent l="0" t="0" r="0" b="0"/>
            <wp:docPr id="41" name="Рисунок 41" descr="Уменьшено (по аналогии с ЕГЭ) с 10 до 8 количество баллов расхождения между двумя экспертами для выхода работы на третью проверку.  Максимальный первичный балл за выполнение экзаменационной работы увеличен с 33 до 37. В документы, определяющие структуру и содержание КИМ, внесены следующие корректировки. 1. По аналогии с кодификатором ЕГЭ в кодификатор ОГЭ включён список источников, используемых разработчиками при составлении заданий КИМ. 2. В настоящей спецификации уточнена технология использования орфографического словаря на экзамене участниками ОГЭ и предъявлены требования к орфографическим словарям, которые могут использоваться в рамках экзаменационной процеду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меньшено (по аналогии с ЕГЭ) с 10 до 8 количество баллов расхождения между двумя экспертами для выхода работы на третью проверку.  Максимальный первичный балл за выполнение экзаменационной работы увеличен с 33 до 37. В документы, определяющие структуру и содержание КИМ, внесены следующие корректировки. 1. По аналогии с кодификатором ЕГЭ в кодификатор ОГЭ включён список источников, используемых разработчиками при составлении заданий КИМ. 2. В настоящей спецификации уточнена технология использования орфографического словаря на экзамене участниками ОГЭ и предъявлены требования к орфографическим словарям, которые могут использоваться в рамках экзаменационной процедуры.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b/>
          <w:bCs/>
          <w:color w:val="000000"/>
          <w:sz w:val="21"/>
          <w:szCs w:val="21"/>
          <w:lang w:eastAsia="ru-RU"/>
        </w:rPr>
        <w:t>Уменьшено</w:t>
      </w:r>
      <w:r w:rsidRPr="002F4089">
        <w:rPr>
          <w:rFonts w:ascii="Arial" w:eastAsia="Times New Roman" w:hAnsi="Arial" w:cs="Arial"/>
          <w:color w:val="000000"/>
          <w:sz w:val="21"/>
          <w:szCs w:val="21"/>
          <w:lang w:eastAsia="ru-RU"/>
        </w:rPr>
        <w:t> (по аналогии с ЕГЭ) </w:t>
      </w:r>
      <w:r w:rsidRPr="002F4089">
        <w:rPr>
          <w:rFonts w:ascii="Arial" w:eastAsia="Times New Roman" w:hAnsi="Arial" w:cs="Arial"/>
          <w:b/>
          <w:bCs/>
          <w:color w:val="000000"/>
          <w:sz w:val="21"/>
          <w:szCs w:val="21"/>
          <w:lang w:eastAsia="ru-RU"/>
        </w:rPr>
        <w:t>с 10 до 8 количество</w:t>
      </w:r>
      <w:r w:rsidRPr="002F4089">
        <w:rPr>
          <w:rFonts w:ascii="Arial" w:eastAsia="Times New Roman" w:hAnsi="Arial" w:cs="Arial"/>
          <w:color w:val="000000"/>
          <w:sz w:val="21"/>
          <w:szCs w:val="21"/>
          <w:lang w:eastAsia="ru-RU"/>
        </w:rPr>
        <w:t> баллов расхождения между двумя экспертами для выхода работы на третью проверку.</w:t>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b/>
          <w:bCs/>
          <w:color w:val="000000"/>
          <w:sz w:val="21"/>
          <w:szCs w:val="21"/>
          <w:lang w:eastAsia="ru-RU"/>
        </w:rPr>
        <w:t>Максимальный первичный балл</w:t>
      </w:r>
      <w:r w:rsidRPr="002F4089">
        <w:rPr>
          <w:rFonts w:ascii="Arial" w:eastAsia="Times New Roman" w:hAnsi="Arial" w:cs="Arial"/>
          <w:color w:val="000000"/>
          <w:sz w:val="21"/>
          <w:szCs w:val="21"/>
          <w:lang w:eastAsia="ru-RU"/>
        </w:rPr>
        <w:t> за выполнение экзаменационной работы увеличен </w:t>
      </w:r>
      <w:r w:rsidRPr="002F4089">
        <w:rPr>
          <w:rFonts w:ascii="Arial" w:eastAsia="Times New Roman" w:hAnsi="Arial" w:cs="Arial"/>
          <w:b/>
          <w:bCs/>
          <w:color w:val="000000"/>
          <w:sz w:val="21"/>
          <w:szCs w:val="21"/>
          <w:lang w:eastAsia="ru-RU"/>
        </w:rPr>
        <w:t>с 33 до 37.</w:t>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В документы, определяющие структуру и содержание КИМ, внесены следующие корректировки.</w:t>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1. По аналогии с кодификатором ЕГЭ в кодификатор ОГЭ включён список источников, используемых разработчиками при составлении заданий КИМ.</w:t>
      </w:r>
    </w:p>
    <w:p w:rsidR="0067657B" w:rsidRPr="002F4089" w:rsidRDefault="0067657B" w:rsidP="0067657B">
      <w:pPr>
        <w:shd w:val="clear" w:color="auto" w:fill="FFFFFF"/>
        <w:spacing w:after="150" w:line="240" w:lineRule="auto"/>
        <w:rPr>
          <w:rFonts w:ascii="Arial" w:eastAsia="Times New Roman" w:hAnsi="Arial" w:cs="Arial"/>
          <w:color w:val="000000"/>
          <w:sz w:val="21"/>
          <w:szCs w:val="21"/>
          <w:lang w:eastAsia="ru-RU"/>
        </w:rPr>
      </w:pPr>
      <w:r w:rsidRPr="002F4089">
        <w:rPr>
          <w:rFonts w:ascii="Arial" w:eastAsia="Times New Roman" w:hAnsi="Arial" w:cs="Arial"/>
          <w:color w:val="000000"/>
          <w:sz w:val="21"/>
          <w:szCs w:val="21"/>
          <w:lang w:eastAsia="ru-RU"/>
        </w:rPr>
        <w:t>2. В настоящей спецификации уточнена технология использования орфографического словаря на экзамене участниками ОГЭ и предъявлены требования к орфографическим словарям, которые могут использоваться в рамках экзаменационной процедуры.</w:t>
      </w:r>
    </w:p>
    <w:p w:rsidR="0067657B" w:rsidRPr="00B73302" w:rsidRDefault="0067657B" w:rsidP="00B73302">
      <w:pPr>
        <w:spacing w:line="240" w:lineRule="auto"/>
        <w:rPr>
          <w:rFonts w:ascii="Segoe UI" w:eastAsia="Times New Roman" w:hAnsi="Segoe UI" w:cs="Segoe UI"/>
          <w:color w:val="010101"/>
          <w:sz w:val="24"/>
          <w:szCs w:val="24"/>
          <w:lang w:eastAsia="ru-RU"/>
        </w:rPr>
      </w:pPr>
    </w:p>
    <w:p w:rsidR="00591827" w:rsidRPr="00591827" w:rsidRDefault="00591827" w:rsidP="00591827">
      <w:pPr>
        <w:shd w:val="clear" w:color="auto" w:fill="FFFFFF"/>
        <w:spacing w:after="0" w:line="240" w:lineRule="auto"/>
        <w:rPr>
          <w:rFonts w:ascii="Arial" w:eastAsia="Times New Roman" w:hAnsi="Arial" w:cs="Arial"/>
          <w:color w:val="252525"/>
          <w:sz w:val="24"/>
          <w:szCs w:val="24"/>
          <w:lang w:eastAsia="ru-RU"/>
        </w:rPr>
      </w:pPr>
      <w:r>
        <w:rPr>
          <w:rFonts w:ascii="Arial" w:eastAsia="Times New Roman" w:hAnsi="Arial" w:cs="Arial"/>
          <w:color w:val="252525"/>
          <w:sz w:val="24"/>
          <w:szCs w:val="24"/>
          <w:lang w:eastAsia="ru-RU"/>
        </w:rPr>
        <w:lastRenderedPageBreak/>
        <w:t xml:space="preserve"> </w:t>
      </w:r>
    </w:p>
    <w:p w:rsidR="00591827" w:rsidRPr="00591827" w:rsidRDefault="00591827" w:rsidP="00591827">
      <w:pPr>
        <w:shd w:val="clear" w:color="auto" w:fill="FFFFFF"/>
        <w:spacing w:after="120" w:line="405" w:lineRule="atLeast"/>
        <w:outlineLvl w:val="0"/>
        <w:rPr>
          <w:rFonts w:ascii="inherit" w:eastAsia="Times New Roman" w:hAnsi="inherit" w:cs="Arial"/>
          <w:color w:val="252525"/>
          <w:sz w:val="24"/>
          <w:szCs w:val="24"/>
          <w:lang w:eastAsia="ru-RU"/>
        </w:rPr>
      </w:pPr>
      <w:r w:rsidRPr="00591827">
        <w:rPr>
          <w:rFonts w:ascii="inherit" w:eastAsia="Times New Roman" w:hAnsi="inherit" w:cs="Arial"/>
          <w:color w:val="777777"/>
          <w:sz w:val="15"/>
          <w:szCs w:val="15"/>
          <w:lang w:eastAsia="ru-RU"/>
        </w:rPr>
        <w:t xml:space="preserve"> </w:t>
      </w:r>
      <w:r w:rsidR="002646C2">
        <w:rPr>
          <w:rFonts w:ascii="inherit" w:eastAsia="Times New Roman" w:hAnsi="inherit" w:cs="Arial"/>
          <w:color w:val="777777"/>
          <w:sz w:val="15"/>
          <w:szCs w:val="15"/>
          <w:lang w:eastAsia="ru-RU"/>
        </w:rPr>
        <w:t xml:space="preserve"> </w:t>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p>
    <w:p w:rsidR="00123805" w:rsidRPr="00591827" w:rsidRDefault="00591827" w:rsidP="00123805">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0CCAC1B2" wp14:editId="2AF43894">
            <wp:extent cx="6096000" cy="4572000"/>
            <wp:effectExtent l="0" t="0" r="0" b="0"/>
            <wp:docPr id="4" name="Рисунок 4" descr="Особые случаи проверки Особый случай Предпринимаемые действия Работа нечитаемая (бледный оттиск) Работа не оценивается, эксперт пишет служебную записку и вместе с нечитаемым бланком и протоколом в отдельном файле передаёт председателю ПК (заместителю). Работа отправляется в РЦОИ для принятия реш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обые случаи проверки Особый случай Предпринимаемые действия Работа нечитаемая (бледный оттиск) Работа не оценивается, эксперт пишет служебную записку и вместе с нечитаемым бланком и протоколом в отдельном файле передаёт председателю ПК (заместителю). Работа отправляется в РЦОИ для принятия решения.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59758767" wp14:editId="6496DF4B">
            <wp:extent cx="6096000" cy="4572000"/>
            <wp:effectExtent l="0" t="0" r="0" b="0"/>
            <wp:docPr id="5" name="Рисунок 5" descr="Особые случаи проверки Особый случай Предпринимаемые действия Работа «склеенная» Работа не оценивается, эксперт пишет служебную записку и передаёт председателю ПК (заместителю). Председатель (заместитель) пишет служебную записку в РЦОИ. В работе имеется незаполненный (пропущенный) лист Работа не оценивается. Эксперт пишет служебную записку и передаёт председателю ПК (заместителю). Председатель (заместитель) пишет служебную запис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обые случаи проверки Особый случай Предпринимаемые действия Работа «склеенная» Работа не оценивается, эксперт пишет служебную записку и передаёт председателю ПК (заместителю). Председатель (заместитель) пишет служебную записку в РЦОИ. В работе имеется незаполненный (пропущенный) лист Работа не оценивается. Эксперт пишет служебную записку и передаёт председателю ПК (заместителю). Председатель (заместитель) пишет служебную записку.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0CD86E09" wp14:editId="4F5AD46B">
            <wp:extent cx="6096000" cy="4572000"/>
            <wp:effectExtent l="0" t="0" r="0" b="0"/>
            <wp:docPr id="6" name="Рисунок 6" descr="Особые случаи проверки Особый случай Предпринимаемые действия В работе нет начала, середины или конца Если отсутствует незначимая часть, работа оценивается по факту. Если отсутствует значимая часть, работа не оценивается, эксперт пишет служебную записку и передаёт председателю ПК (заместителю). Председатель (заместитель) пишет служебную записку. Работа нечитаемая ( КРАЙНЕ неразборчивый почерк) Работа оценивается по всем критериям «0» баллов, эксперт пишет служебную записку и передаёт председателю ПК (заместителю). Председатель (заместитель) пишет служебную запис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обые случаи проверки Особый случай Предпринимаемые действия В работе нет начала, середины или конца Если отсутствует незначимая часть, работа оценивается по факту. Если отсутствует значимая часть, работа не оценивается, эксперт пишет служебную записку и передаёт председателю ПК (заместителю). Председатель (заместитель) пишет служебную записку. Работа нечитаемая ( КРАЙНЕ неразборчивый почерк) Работа оценивается по всем критериям «0» баллов, эксперт пишет служебную записку и передаёт председателю ПК (заместителю). Председатель (заместитель) пишет служебную записку.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66020D29" wp14:editId="237FA8B9">
            <wp:extent cx="6096000" cy="4572000"/>
            <wp:effectExtent l="0" t="0" r="0" b="0"/>
            <wp:docPr id="7" name="Рисунок 7" descr="Особые случаи проверки Особый случай Предпринимаемые действия В работе содержится два разных ответа на одно задание. Работа оценивается исходя из позиции «в пользу ребенка» (то есть по лучшей работе), эксперт пишет служебную записку и передаёт председателю ПК (заместителю). Председатель (заместитель) пишет служебную записку. В работе перепутаны листы Листы раскладываются в нужном порядке. Работа оценивается. В работе замечены разные почерки Работа оценивается по факту, эксперт пишет служебную записку и передаёт председателю ПК (заместителю). Председатель (заместитель) пишет служебную запис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обые случаи проверки Особый случай Предпринимаемые действия В работе содержится два разных ответа на одно задание. Работа оценивается исходя из позиции «в пользу ребенка» (то есть по лучшей работе), эксперт пишет служебную записку и передаёт председателю ПК (заместителю). Председатель (заместитель) пишет служебную записку. В работе перепутаны листы Листы раскладываются в нужном порядке. Работа оценивается. В работе замечены разные почерки Работа оценивается по факту, эксперт пишет служебную записку и передаёт председателю ПК (заместителю). Председатель (заместитель) пишет служебную записку.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77BFB914" wp14:editId="28B0E63A">
            <wp:extent cx="6096000" cy="4572000"/>
            <wp:effectExtent l="0" t="0" r="0" b="0"/>
            <wp:docPr id="8" name="Рисунок 8" descr="Особые случаи проверки Особый случай Предпринимаемые действия Экзаменуемый в работе указал персональные данные (например, написал фамилию) Работа оценивается, эксперт пишет служебную записку и передаёт председателю ПК (заместителю). Председатель (заместитель) пишет служебную записку. Работа представляет собой плагиат (полное текстуальное совпадение с другой работой, с работой из открытого источника, с информацией из критериев оценивания). Работа оценивается, эксперт пишет служебную записку и передаёт председателю ПК (заместителю). Председатель (заместитель) пишет служебную запис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обые случаи проверки Особый случай Предпринимаемые действия Экзаменуемый в работе указал персональные данные (например, написал фамилию) Работа оценивается, эксперт пишет служебную записку и передаёт председателю ПК (заместителю). Председатель (заместитель) пишет служебную записку. Работа представляет собой плагиат (полное текстуальное совпадение с другой работой, с работой из открытого источника, с информацией из критериев оценивания). Работа оценивается, эксперт пишет служебную записку и передаёт председателю ПК (заместителю). Председатель (заместитель) пишет служебную записку.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112C36A5" wp14:editId="1DDB6334">
            <wp:extent cx="6096000" cy="4572000"/>
            <wp:effectExtent l="0" t="0" r="0" b="0"/>
            <wp:docPr id="9" name="Рисунок 9" descr="Особые случаи проверки Особый случай Предпринимаемые действия На пустом пространстве бланка стоит знак «Z», далее идёт начало или продолжение текста Работа оценивается обычным образом. Председатель (заместитель) пишет служебную записку на имя председателя ГЭК. Текст написан прямо на знаке «Z», далее может идти текст или не идти Работа оценивается и после знака «Z», кроме текста на самом знаке «Z», эксперт пишет служебную записку и передаёт председателю ПК (заместителю). Председатель (заместитель) пишет служебную записку на имя председателя ГЭ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обые случаи проверки Особый случай Предпринимаемые действия На пустом пространстве бланка стоит знак «Z», далее идёт начало или продолжение текста Работа оценивается обычным образом. Председатель (заместитель) пишет служебную записку на имя председателя ГЭК. Текст написан прямо на знаке «Z», далее может идти текст или не идти Работа оценивается и после знака «Z», кроме текста на самом знаке «Z», эксперт пишет служебную записку и передаёт председателю ПК (заместителю). Председатель (заместитель) пишет служебную записку на имя председателя ГЭК.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68390D83" wp14:editId="1A9EF88E">
            <wp:extent cx="6096000" cy="4572000"/>
            <wp:effectExtent l="0" t="0" r="0" b="0"/>
            <wp:docPr id="10" name="Рисунок 10" descr="Особые случаи проверки Особый случай Предпринимаемые действия В работе присутствуют нецензурные выражения и оскорбительные высказывания Работа оценивается, эксперт пишет служебную записку и передаёт председателю ПК (заместителю). Председатель (заместитель) пишет служебную записку. Экзаменуемый высказывает резко негативное отношение к автору, героям и содержанию текста (н-р, «пришел дед и сидит-посиживает, вымогая деньгу на бутылочку», «Всех бы их к стенке») Работа проверяется по критериям оценивания. По К11 выставляется 0 баллов. Эксперт пишет служебную записку с описанием ситуации (экстремистские призывы), указанием номера работы и передает председателю ПК (заместител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обые случаи проверки Особый случай Предпринимаемые действия В работе присутствуют нецензурные выражения и оскорбительные высказывания Работа оценивается, эксперт пишет служебную записку и передаёт председателю ПК (заместителю). Председатель (заместитель) пишет служебную записку. Экзаменуемый высказывает резко негативное отношение к автору, героям и содержанию текста (н-р, «пришел дед и сидит-посиживает, вымогая деньгу на бутылочку», «Всех бы их к стенке») Работа проверяется по критериям оценивания. По К11 выставляется 0 баллов. Эксперт пишет служебную записку с описанием ситуации (экстремистские призывы), указанием номера работы и передает председателю ПК (заместителю).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6FC855EB" wp14:editId="72BCBE96">
            <wp:extent cx="6096000" cy="4572000"/>
            <wp:effectExtent l="0" t="0" r="0" b="0"/>
            <wp:docPr id="11" name="Рисунок 11" descr="Особый случай проверки  Скажу честно, с творчеством писателя Василия Ивановича Белова не знаком. В принципе, прочитав предоставленный отрывок, желания более детально познакомиться с произведениями данного автора не возникло. И вот почему.  Возьмем одно предложение из текста, даже не все, а часть. «…Лен надо трепать, трясти и ткать, как это делалось в новгородских селах и десять веков назад» – пишет авто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обый случай проверки  Скажу честно, с творчеством писателя Василия Ивановича Белова не знаком. В принципе, прочитав предоставленный отрывок, желания более детально познакомиться с произведениями данного автора не возникло. И вот почему.  Возьмем одно предложение из текста, даже не все, а часть. «…Лен надо трепать, трясти и ткать, как это делалось в новгородских селах и десять веков назад» – пишет автор.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739517D2" wp14:editId="6D649C3A">
            <wp:extent cx="6096000" cy="4572000"/>
            <wp:effectExtent l="0" t="0" r="0" b="0"/>
            <wp:docPr id="12" name="Рисунок 12" descr="Особый случай проверки  В моем представлении, рассуждать о посадках и уборке льна, а также о надоях и прогнозах на урожай пшеницы, могут только люди, так сказать, необремененные ничем. Сидит такой писатель, «а- ля Никита Михалков», на своем «ранчо» – в поле крестьяне пашут, коровы мычат. А он рассуждает о тысячелетнем укладе «народного жития-бытия». Вот если бы гражданин Белов не писательствовал, а впахивал от рассвета до заката, то и мысли у него были бы другие. При первой же возможности, Василий Белов рванул бы в город – где супермаркеты, метро и служба достав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обый случай проверки  В моем представлении, рассуждать о посадках и уборке льна, а также о надоях и прогнозах на урожай пшеницы, могут только люди, так сказать, необремененные ничем. Сидит такой писатель, «а- ля Никита Михалков», на своем «ранчо» – в поле крестьяне пашут, коровы мычат. А он рассуждает о тысячелетнем укладе «народного жития-бытия». Вот если бы гражданин Белов не писательствовал, а впахивал от рассвета до заката, то и мысли у него были бы другие. При первой же возможности, Василий Белов рванул бы в город – где супермаркеты, метро и служба доставки.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39BFD271" wp14:editId="473A49D8">
            <wp:extent cx="6096000" cy="4572000"/>
            <wp:effectExtent l="0" t="0" r="0" b="0"/>
            <wp:docPr id="13" name="Рисунок 13" descr="Особый случай проверки  Во-вторых, идет прогресс, причем стремительно. По Белову, «молодежь во все времена несет на своих плечах главную тяжесть социального развития общества». Согласен, что на молодежь возлагается осуществление прогресса. Но как осуществлять прогресс, летать в космос и развивать искусственный интеллект, если «товарищи Беловы» предлагают нам изучать как трясти лен и укладывать сено в стога?  Современные технологии позволяют создавать ткани из многих других прекрасных и более практичных материалов. А грубая льняная одежда осталась только в деревне, из которой так и не смог выехать писатель Белов Василий Иван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обый случай проверки  Во-вторых, идет прогресс, причем стремительно. По Белову, «молодежь во все времена несет на своих плечах главную тяжесть социального развития общества». Согласен, что на молодежь возлагается осуществление прогресса. Но как осуществлять прогресс, летать в космос и развивать искусственный интеллект, если «товарищи Беловы» предлагают нам изучать как трясти лен и укладывать сено в стога?  Современные технологии позволяют создавать ткани из многих других прекрасных и более практичных материалов. А грубая льняная одежда осталась только в деревне, из которой так и не смог выехать писатель Белов Василий Иванович.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0EF91C56" wp14:editId="271BA0E7">
            <wp:extent cx="6096000" cy="4572000"/>
            <wp:effectExtent l="0" t="0" r="0" b="0"/>
            <wp:docPr id="14" name="Рисунок 14" descr="Ошибки экспертов в оценивании раб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шибки экспертов в оценивании работ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150" w:line="240" w:lineRule="auto"/>
        <w:rPr>
          <w:rFonts w:ascii="Arial" w:eastAsia="Times New Roman" w:hAnsi="Arial" w:cs="Arial"/>
          <w:color w:val="000000"/>
          <w:sz w:val="21"/>
          <w:szCs w:val="21"/>
          <w:lang w:eastAsia="ru-RU"/>
        </w:rPr>
      </w:pPr>
      <w:r w:rsidRPr="00591827">
        <w:rPr>
          <w:rFonts w:ascii="Arial" w:eastAsia="Times New Roman" w:hAnsi="Arial" w:cs="Arial"/>
          <w:b/>
          <w:bCs/>
          <w:color w:val="000000"/>
          <w:sz w:val="21"/>
          <w:szCs w:val="21"/>
          <w:lang w:eastAsia="ru-RU"/>
        </w:rPr>
        <w:lastRenderedPageBreak/>
        <w:t>Ошибки экспертов в оценивании работ</w:t>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05C0B635" wp14:editId="4A8B9E3F">
            <wp:extent cx="6096000" cy="4572000"/>
            <wp:effectExtent l="0" t="0" r="0" b="0"/>
            <wp:docPr id="15" name="Рисунок 15" descr="Ошибки экспертов в оценивании раб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шибки экспертов в оценивании работ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150" w:line="240" w:lineRule="auto"/>
        <w:rPr>
          <w:rFonts w:ascii="Arial" w:eastAsia="Times New Roman" w:hAnsi="Arial" w:cs="Arial"/>
          <w:color w:val="000000"/>
          <w:sz w:val="21"/>
          <w:szCs w:val="21"/>
          <w:lang w:eastAsia="ru-RU"/>
        </w:rPr>
      </w:pPr>
      <w:r w:rsidRPr="00591827">
        <w:rPr>
          <w:rFonts w:ascii="Arial" w:eastAsia="Times New Roman" w:hAnsi="Arial" w:cs="Arial"/>
          <w:b/>
          <w:bCs/>
          <w:color w:val="000000"/>
          <w:sz w:val="21"/>
          <w:szCs w:val="21"/>
          <w:lang w:eastAsia="ru-RU"/>
        </w:rPr>
        <w:t>Ошибки экспертов в оценивании работ</w:t>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4D1AD41D" wp14:editId="192EB296">
            <wp:extent cx="6096000" cy="4572000"/>
            <wp:effectExtent l="0" t="0" r="0" b="0"/>
            <wp:docPr id="16" name="Рисунок 16" descr="Ошибки экспертов в оценивании раб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шибки экспертов в оценивании работ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150" w:line="240" w:lineRule="auto"/>
        <w:rPr>
          <w:rFonts w:ascii="Arial" w:eastAsia="Times New Roman" w:hAnsi="Arial" w:cs="Arial"/>
          <w:color w:val="000000"/>
          <w:sz w:val="21"/>
          <w:szCs w:val="21"/>
          <w:lang w:eastAsia="ru-RU"/>
        </w:rPr>
      </w:pPr>
      <w:r w:rsidRPr="00591827">
        <w:rPr>
          <w:rFonts w:ascii="Arial" w:eastAsia="Times New Roman" w:hAnsi="Arial" w:cs="Arial"/>
          <w:b/>
          <w:bCs/>
          <w:color w:val="000000"/>
          <w:sz w:val="21"/>
          <w:szCs w:val="21"/>
          <w:lang w:eastAsia="ru-RU"/>
        </w:rPr>
        <w:t>Ошибки экспертов в оценивании работ</w:t>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1948339B" wp14:editId="31B2F9E7">
            <wp:extent cx="6096000" cy="4572000"/>
            <wp:effectExtent l="0" t="0" r="0" b="0"/>
            <wp:docPr id="17" name="Рисунок 17" descr="Комментарий эксперта В работе допущены:  2 однотипные орфографические ошибки («каким бы н Е было время», «как бы плохо ты себя н Е чувствовал») 1 негрубая орфографическая ошибка («Кен ИЛЛ и») 2 грубые орфографические ошибки («жизн Е », «несча ТН ых»).  К7 – 1 балл (3,5 оши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мментарий эксперта В работе допущены:  2 однотипные орфографические ошибки («каким бы н Е было время», «как бы плохо ты себя н Е чувствовал») 1 негрубая орфографическая ошибка («Кен ИЛЛ и») 2 грубые орфографические ошибки («жизн Е », «несча ТН ых»).  К7 – 1 балл (3,5 ошибки)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01F07756" wp14:editId="74AC9E19">
            <wp:extent cx="6096000" cy="4572000"/>
            <wp:effectExtent l="0" t="0" r="0" b="0"/>
            <wp:docPr id="18" name="Рисунок 18" descr="Комментарий эксперта В работе допущены:  2 негрубые пунктуационные о шибки (сочетающиеся знаки препинания во втором и третьем абзацах) («Первое, на что я обратила свое внимание в предложенном тексте , это терпение и человечность…»; «Второй момент, который задел меня , это миг…»)  1 грубая пунктуационная ошибка в предложении с прямой речью (пропущено двоеточие в последнем абзаце) К8 – 2 балла (2 оши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мментарий эксперта В работе допущены:  2 негрубые пунктуационные о шибки (сочетающиеся знаки препинания во втором и третьем абзацах) («Первое, на что я обратила свое внимание в предложенном тексте , это терпение и человечность…»; «Второй момент, который задел меня , это миг…»)  1 грубая пунктуационная ошибка в предложении с прямой речью (пропущено двоеточие в последнем абзаце) К8 – 2 балла (2 ошибки)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011ED04C" wp14:editId="029F7BFD">
            <wp:extent cx="6096000" cy="4572000"/>
            <wp:effectExtent l="0" t="0" r="0" b="0"/>
            <wp:docPr id="19" name="Рисунок 19" descr="Особые случаи проверки Особый случай Предпринимаемые действия В работе присутствуют нецензурные выражения и оскорбительные высказывания Работа оценивается, эксперт пишет служебную записку и передаёт председателю ПК (заместителю). Председатель (заместитель) пишет служебную записку. Сочинение представляет собой пересказанный или полностью переписанный исходный текст без каких-либо комментариев Работа оценивается по всем критериям «0» бал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обые случаи проверки Особый случай Предпринимаемые действия В работе присутствуют нецензурные выражения и оскорбительные высказывания Работа оценивается, эксперт пишет служебную записку и передаёт председателю ПК (заместителю). Председатель (заместитель) пишет служебную записку. Сочинение представляет собой пересказанный или полностью переписанный исходный текст без каких-либо комментариев Работа оценивается по всем критериям «0» баллов.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1629B3FA" wp14:editId="5FFC3325">
            <wp:extent cx="6096000" cy="4572000"/>
            <wp:effectExtent l="0" t="0" r="0" b="0"/>
            <wp:docPr id="20" name="Рисунок 20" descr="Особые случаи проверки Особый случай Предпринимаемые действия Сочинение содержит частично или полностью переписанный экзаменуемым текст рецензии задания 26 и/или информации об авторе текста Объём такой работы определяется без учёта текста рецензии и/или информации об авторе текста. Участник ЕГЭ не приступал к выполнению задания Работа оценивается по всем критериям «Х». В сочинении менее 70 слов. Работа оценивается по всем критериям «0» бал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обые случаи проверки Особый случай Предпринимаемые действия Сочинение содержит частично или полностью переписанный экзаменуемым текст рецензии задания 26 и/или информации об авторе текста Объём такой работы определяется без учёта текста рецензии и/или информации об авторе текста. Участник ЕГЭ не приступал к выполнению задания Работа оценивается по всем критериям «Х». В сочинении менее 70 слов. Работа оценивается по всем критериям «0» баллов.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58EA496A" wp14:editId="1BBF199F">
            <wp:extent cx="6096000" cy="4572000"/>
            <wp:effectExtent l="0" t="0" r="0" b="0"/>
            <wp:docPr id="21" name="Рисунок 21" descr="Особые случаи проверки Особый случай Предпринимаемые действия Работа написана не по данному тексту Работа оценивается по всем критериям «Х», эксперт пишет служебную записку и передаёт председателю ПК (заместителю). Председатель (заместитель) пишет служебную записку. Работа написана по тексту из другого варианта Работа оценивается по всем критериям «Х», эксперт пишет служебную записку и передаёт председателю ПК (заместителю). Председатель (заместитель) пишет служебную запис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обые случаи проверки Особый случай Предпринимаемые действия Работа написана не по данному тексту Работа оценивается по всем критериям «Х», эксперт пишет служебную записку и передаёт председателю ПК (заместителю). Председатель (заместитель) пишет служебную записку. Работа написана по тексту из другого варианта Работа оценивается по всем критериям «Х», эксперт пишет служебную записку и передаёт председателю ПК (заместителю). Председатель (заместитель) пишет служебную записку.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2F0F5F27" wp14:editId="555FA0FA">
            <wp:extent cx="6096000" cy="4572000"/>
            <wp:effectExtent l="0" t="0" r="0" b="0"/>
            <wp:docPr id="22" name="Рисунок 22" descr="Особые случаи проверки Особый случай Предпринимаемые действия Эксперт не может квалифицировать ту или иную ошибку Ошибка не подчеркивается и тем более не учитывается, то есть не считается ошибкой. При колебаниях в оценивании баллы выставляются в пользу экзаменуемого (или проводится консультация со старшим или ведущим эксперт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собые случаи проверки Особый случай Предпринимаемые действия Эксперт не может квалифицировать ту или иную ошибку Ошибка не подчеркивается и тем более не учитывается, то есть не считается ошибкой. При колебаниях в оценивании баллы выставляются в пользу экзаменуемого (или проводится консультация со старшим или ведущим экспертом).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150" w:line="240" w:lineRule="auto"/>
        <w:rPr>
          <w:rFonts w:ascii="Arial" w:eastAsia="Times New Roman" w:hAnsi="Arial" w:cs="Arial"/>
          <w:color w:val="000000"/>
          <w:sz w:val="21"/>
          <w:szCs w:val="21"/>
          <w:lang w:eastAsia="ru-RU"/>
        </w:rPr>
      </w:pPr>
      <w:r w:rsidRPr="00591827">
        <w:rPr>
          <w:rFonts w:ascii="Arial" w:eastAsia="Times New Roman" w:hAnsi="Arial" w:cs="Arial"/>
          <w:color w:val="000000"/>
          <w:sz w:val="21"/>
          <w:szCs w:val="21"/>
          <w:lang w:eastAsia="ru-RU"/>
        </w:rPr>
        <w:lastRenderedPageBreak/>
        <w:t>).</w:t>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7BC21994" wp14:editId="1D03635F">
            <wp:extent cx="6096000" cy="4572000"/>
            <wp:effectExtent l="0" t="0" r="0" b="0"/>
            <wp:docPr id="23" name="Рисунок 23" descr="Трудные моменты оцен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рудные моменты оценивания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605C4EBB" wp14:editId="3AB414F2">
            <wp:extent cx="6096000" cy="4572000"/>
            <wp:effectExtent l="0" t="0" r="0" b="0"/>
            <wp:docPr id="24" name="Рисунок 24" descr="Особые случаи проверки Особый случай Предпринимаемые действия Как быть, если в сочинении 148 или 149 слов? Оценивать такую работу необходимо по критериям для сочинения от 70 до 150 слов . Как считать слова в названии произведения, привлекаемого в качестве фонового материала? Считаем каждое слово, написанное без пробелов. («Преступление и наказание» – 3 слова; три дня – 2 слова, 3 дня – 1 слово; несмотря на – 2 слова) Как квалифицировать ошибки при переносе слов? Исправляем, но оценку не снижаем , даже если этих случаев набирается в работе достаточно мн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собые случаи проверки Особый случай Предпринимаемые действия Как быть, если в сочинении 148 или 149 слов? Оценивать такую работу необходимо по критериям для сочинения от 70 до 150 слов . Как считать слова в названии произведения, привлекаемого в качестве фонового материала? Считаем каждое слово, написанное без пробелов. («Преступление и наказание» – 3 слова; три дня – 2 слова, 3 дня – 1 слово; несмотря на – 2 слова) Как квалифицировать ошибки при переносе слов? Исправляем, но оценку не снижаем , даже если этих случаев набирается в работе достаточно много.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50454176" wp14:editId="57D3D2B3">
            <wp:extent cx="6096000" cy="4572000"/>
            <wp:effectExtent l="0" t="0" r="0" b="0"/>
            <wp:docPr id="25" name="Рисунок 25" descr=" ТРУДНЫЕ СЛУЧАИ ОЦЕНИВАНИЯ  Если в сочинении по тексту с разноплановой проблематикой экзаменуемый «не удерживается» в рамках одной проблемы (формулирует несколько проблем  и в дальнейшем рассуждает то об одной, то о другой, то о третьей), по какому критерию снимаем баллы? По критерию К1 выставляется 1 балл при условии правильной формулировки проблемы в одной из частей работы. По критерию К5 выставляется 0 баллов из-за отсутствия в сочинении единого коммуникативного замысла.  «Если проблем сформулировано много, среди них одна правильная, можно ли оценивать работу по критерию К1 одним баллом? И если можно, то нужно ли снижать оценку по критерию К5, квалифицируя это как логическую ошибку, или по критерию К12, квалифицируя это как фактическую ошибку? Ставим один балл по критерию К1 только в том случае, если экзаменуемый эту проблему раскрывает через комментарий. При этом балл за логику или по какому-то иному критерию не снима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ТРУДНЫЕ СЛУЧАИ ОЦЕНИВАНИЯ  Если в сочинении по тексту с разноплановой проблематикой экзаменуемый «не удерживается» в рамках одной проблемы (формулирует несколько проблем  и в дальнейшем рассуждает то об одной, то о другой, то о третьей), по какому критерию снимаем баллы? По критерию К1 выставляется 1 балл при условии правильной формулировки проблемы в одной из частей работы. По критерию К5 выставляется 0 баллов из-за отсутствия в сочинении единого коммуникативного замысла.  «Если проблем сформулировано много, среди них одна правильная, можно ли оценивать работу по критерию К1 одним баллом? И если можно, то нужно ли снижать оценку по критерию К5, квалифицируя это как логическую ошибку, или по критерию К12, квалифицируя это как фактическую ошибку? Ставим один балл по критерию К1 только в том случае, если экзаменуемый эту проблему раскрывает через комментарий. При этом балл за логику или по какому-то иному критерию не снимаем.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0BED2A6E" wp14:editId="24BA5A13">
            <wp:extent cx="6096000" cy="4572000"/>
            <wp:effectExtent l="0" t="0" r="0" b="0"/>
            <wp:docPr id="26" name="Рисунок 26" descr="Трудные случаи оценивания Проблемная ситуация Решение проблемы Проблема сформулирована неверно, но прочитывается через комментарий. Допускается 1 балл за К1. Экзаменуемый называет опорный текст не текстом, а романом, статьей, рассказом 0,5 за К12, если это противоречит духу текста. В остальных случаях не является ошибкой. Экзаменуемый неверно определяет жанр произведения, привлекаемого для обоснования собственной позиции 0,5 за К12, если названо родовым понятием (ЭПОС вместо РОМАН). За К12 – 0 баллов, если пьеса «Гроза» названа рома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рудные случаи оценивания Проблемная ситуация Решение проблемы Проблема сформулирована неверно, но прочитывается через комментарий. Допускается 1 балл за К1. Экзаменуемый называет опорный текст не текстом, а романом, статьей, рассказом 0,5 за К12, если это противоречит духу текста. В остальных случаях не является ошибкой. Экзаменуемый неверно определяет жанр произведения, привлекаемого для обоснования собственной позиции 0,5 за К12, если названо родовым понятием (ЭПОС вместо РОМАН). За К12 – 0 баллов, если пьеса «Гроза» названа романом.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24817A48" wp14:editId="5927EF53">
            <wp:extent cx="6096000" cy="4572000"/>
            <wp:effectExtent l="0" t="0" r="0" b="0"/>
            <wp:docPr id="27" name="Рисунок 27" descr="Особые случаи проверки Особый случай Предпринимаемые действия Чрезмерное цитирование Снимаются баллы за К2, если цитирование не имеет прямого отношения к проблеме или дано без сопровождающей части. В остальных случаях не ошибка. В сочинении приводятся объемные цитаты (с учетом или без учета соответствующих знаков препинания), дается развернутый пересказ Два способа интерпретации: 1) В случае немотивированного использования исходного текста и отсутствия пояснений объём работы определяется без учёта информации из опорного текста. 2) Если цитата оформлена и не является слишком большой (н-р, целый абзац), она, как правило, включается в общий объём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собые случаи проверки Особый случай Предпринимаемые действия Чрезмерное цитирование Снимаются баллы за К2, если цитирование не имеет прямого отношения к проблеме или дано без сопровождающей части. В остальных случаях не ошибка. В сочинении приводятся объемные цитаты (с учетом или без учета соответствующих знаков препинания), дается развернутый пересказ Два способа интерпретации: 1) В случае немотивированного использования исходного текста и отсутствия пояснений объём работы определяется без учёта информации из опорного текста. 2) Если цитата оформлена и не является слишком большой (н-р, целый абзац), она, как правило, включается в общий объём работы.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163CD81A" wp14:editId="6F36919F">
            <wp:extent cx="6096000" cy="4572000"/>
            <wp:effectExtent l="0" t="0" r="0" b="0"/>
            <wp:docPr id="28" name="Рисунок 28" descr=" ТРУДНЫЕ СЛУЧАИ ОЦЕНИВАНИЯ  Можно ли ставить балл за смысловую связь «оба примера, дополняющие друг друга…»? Или необходимо использовать более конкретные формулировки: «сопоставление, противопоставление, аналогия…». Формулировку «примеры дополняют друг друга» учитывать только в случае, если в работе показано, КАК один пример дополняет другой.  При проверке работ экспертами из подсчета слов в сочинении ИСКЛЮЧАЮТСЯ все цитаты? Исключение использованных в сочинении цитат, включённых в формулировку проблематики исходного текста и (или) в комментарий по проблематике исходного текста, является неправомерным. Убирать цитаты из объёма сочинения экзаменуемого можно только в том случае, если они приведены без каких-либо комментари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ТРУДНЫЕ СЛУЧАИ ОЦЕНИВАНИЯ  Можно ли ставить балл за смысловую связь «оба примера, дополняющие друг друга…»? Или необходимо использовать более конкретные формулировки: «сопоставление, противопоставление, аналогия…». Формулировку «примеры дополняют друг друга» учитывать только в случае, если в работе показано, КАК один пример дополняет другой.  При проверке работ экспертами из подсчета слов в сочинении ИСКЛЮЧАЮТСЯ все цитаты? Исключение использованных в сочинении цитат, включённых в формулировку проблематики исходного текста и (или) в комментарий по проблематике исходного текста, является неправомерным. Убирать цитаты из объёма сочинения экзаменуемого можно только в том случае, если они приведены без каких-либо комментариев.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373B1CE9" wp14:editId="0B27A08A">
            <wp:extent cx="6096000" cy="4572000"/>
            <wp:effectExtent l="0" t="0" r="0" b="0"/>
            <wp:docPr id="29" name="Рисунок 29" descr=" ТРУДНЫЕ СЛУЧАИ ОЦЕНИВАНИЯ  Экзаменуемый привел не два примера-иллюстрации, а несколько (3, 4, 5…). Среди них только два верных. Что мы предпринимаем в таком случае? Выбираем два правильных примера. Остальные с точки зрения содержания не рассматриваем.  По критериям К7-К10 оцениваем все примеры. Выпускник, обосновывая свое отношение к позиции автора, обращается только к исходному тексту. 0 баллов по К4. По К5 баллы не снимаем. Засчитываются ли в объем сочинения переписанные информация об авторе и текст рецензии к заданию номер 26? Эти слова не засчитываются в объем, если экзаменуемый просто переписывает их. Если же он включает их в свой текст, мы не имеем права их не засчитыв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ТРУДНЫЕ СЛУЧАИ ОЦЕНИВАНИЯ  Экзаменуемый привел не два примера-иллюстрации, а несколько (3, 4, 5…). Среди них только два верных. Что мы предпринимаем в таком случае? Выбираем два правильных примера. Остальные с точки зрения содержания не рассматриваем.  По критериям К7-К10 оцениваем все примеры. Выпускник, обосновывая свое отношение к позиции автора, обращается только к исходному тексту. 0 баллов по К4. По К5 баллы не снимаем. Засчитываются ли в объем сочинения переписанные информация об авторе и текст рецензии к заданию номер 26? Эти слова не засчитываются в объем, если экзаменуемый просто переписывает их. Если же он включает их в свой текст, мы не имеем права их не засчитывать.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71D0EAB6" wp14:editId="2FB0B4E3">
            <wp:extent cx="6096000" cy="4572000"/>
            <wp:effectExtent l="0" t="0" r="0" b="0"/>
            <wp:docPr id="30" name="Рисунок 30" descr=" ТРУДНЫЕ СЛУЧАИ ОЦЕНИВАНИЯ  Пример-иллюстрация содержит широкий диапазон предложений, на которые ссылается экзаменуемый (н-р, «в предложениях 3-10 автор…») Оценку не снижаем. Экзаменуемый правильно описывает пример и дает к нему пояснение, но ссылается не на те предложения. Оценку не снижаем. Экзаменуемый дает только ссылку на номера предложений и поясняет пример-иллюстрацию. Пример-иллюстрацию не засчитываем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ТРУДНЫЕ СЛУЧАИ ОЦЕНИВАНИЯ  Пример-иллюстрация содержит широкий диапазон предложений, на которые ссылается экзаменуемый (н-р, «в предложениях 3-10 автор…») Оценку не снижаем. Экзаменуемый правильно описывает пример и дает к нему пояснение, но ссылается не на те предложения. Оценку не снижаем. Экзаменуемый дает только ссылку на номера предложений и поясняет пример-иллюстрацию. Пример-иллюстрацию не засчитываем .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76C940AC" wp14:editId="0E3A16A3">
            <wp:extent cx="6096000" cy="4572000"/>
            <wp:effectExtent l="0" t="0" r="0" b="0"/>
            <wp:docPr id="31" name="Рисунок 31" descr=" ТРУДНЫЕ СЛУЧАИ ОЦЕНИВАНИЯ  Если экзаменуемый ставит запятую в сложном предложении не в том месте, сколько пунктуационных ошибок мы должны выносить? Одна ошибка  В сокровищнице русского искусства одно из самых почётных мест принадлежит И.И. Шишкину с именем, которого связана история отечественного пейзажа второй половины XIX столетия . Как квалифицируется лишняя запятая после союза ЧТО в предложении «Этим автор хочет показать, что любит деревню, и что, всегда будет помнить её»? Выносится ли она в таком случае как отдельная пунктуационная ошибка? Одна пунктуационная ошибка . Учтена расстановка знаков препинания в сложном предложении с однородными придаточными (одно правил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ТРУДНЫЕ СЛУЧАИ ОЦЕНИВАНИЯ  Если экзаменуемый ставит запятую в сложном предложении не в том месте, сколько пунктуационных ошибок мы должны выносить? Одна ошибка  В сокровищнице русского искусства одно из самых почётных мест принадлежит И.И. Шишкину с именем, которого связана история отечественного пейзажа второй половины XIX столетия . Как квалифицируется лишняя запятая после союза ЧТО в предложении «Этим автор хочет показать, что любит деревню, и что, всегда будет помнить её»? Выносится ли она в таком случае как отдельная пунктуационная ошибка? Одна пунктуационная ошибка . Учтена расстановка знаков препинания в сложном предложении с однородными придаточными (одно правило).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21C310BB" wp14:editId="765CD7C3">
            <wp:extent cx="6096000" cy="4572000"/>
            <wp:effectExtent l="0" t="0" r="0" b="0"/>
            <wp:docPr id="32" name="Рисунок 32" descr="Трудные случаи оценивания Проблемная ситуация Решение проблемы Если ошибка повторяется в одном и том же слове, то она является повторяющейся или однотипной ошибкой? Если ошибка повторяется в одном и том же слове или корнях слов, то она считается за одну ошибку ( независимо от количества таких ошибок в работе ). Н-р, пять раз слово пр Е зи диум написано неверно – это одна повторяющаяся ошибка. Являются ли однотипными ошибки в корнях с чередованием гласных?  Не являются. Считается каждая оши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рудные случаи оценивания Проблемная ситуация Решение проблемы Если ошибка повторяется в одном и том же слове, то она является повторяющейся или однотипной ошибкой? Если ошибка повторяется в одном и том же слове или корнях слов, то она считается за одну ошибку ( независимо от количества таких ошибок в работе ). Н-р, пять раз слово пр Е зи диум написано неверно – это одна повторяющаяся ошибка. Являются ли однотипными ошибки в корнях с чередованием гласных?  Не являются. Считается каждая ошибка.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53658E5B" wp14:editId="2BDC9350">
            <wp:extent cx="6096000" cy="4572000"/>
            <wp:effectExtent l="0" t="0" r="0" b="0"/>
            <wp:docPr id="33" name="Рисунок 33" descr=" ТРУДНЫЕ СЛУЧАИ ОЦЕНИВАНИЯ  Неправильное включение цитаты в текст сочинения Случай квалифицируется как грамматическая ошибка К9. Например: «По мнению Базарова: «Природа не храм, а мастерская». Сколько орфографических ошибок в слове ВОЛЕЙ НЕ ВОЛЕЙ (отсутствие дефиса и раздельное написание НЕ): две или одна? Одна орфографическая ошибка Сколько Н пишется в слове РВАНЫЙ ( по шву рукав) ?  Интересует ситуация именно при наличие зависимого слова. Прилагательные РВАНЫЙ, ДРАНЫЙ, БЕШЕНЫЙ даже при наличии зависимых слов пишутся с одной буквой Н .  Как быть, если в работе нет пунктуационных ошибок, кроме лишних знаков препинания? Каждый лишний знак препинания - это полноценная пунктуационная оши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ТРУДНЫЕ СЛУЧАИ ОЦЕНИВАНИЯ  Неправильное включение цитаты в текст сочинения Случай квалифицируется как грамматическая ошибка К9. Например: «По мнению Базарова: «Природа не храм, а мастерская». Сколько орфографических ошибок в слове ВОЛЕЙ НЕ ВОЛЕЙ (отсутствие дефиса и раздельное написание НЕ): две или одна? Одна орфографическая ошибка Сколько Н пишется в слове РВАНЫЙ ( по шву рукав) ?  Интересует ситуация именно при наличие зависимого слова. Прилагательные РВАНЫЙ, ДРАНЫЙ, БЕШЕНЫЙ даже при наличии зависимых слов пишутся с одной буквой Н .  Как быть, если в работе нет пунктуационных ошибок, кроме лишних знаков препинания? Каждый лишний знак препинания - это полноценная пунктуационная ошибка .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lastRenderedPageBreak/>
        <w:drawing>
          <wp:inline distT="0" distB="0" distL="0" distR="0" wp14:anchorId="477E4219" wp14:editId="1A3AB84E">
            <wp:extent cx="6096000" cy="4572000"/>
            <wp:effectExtent l="0" t="0" r="0" b="0"/>
            <wp:docPr id="35" name="Рисунок 35" descr=" ТРУДНЫЕ СЛУЧАИ ОЦЕНИВАНИЯ  Выносим ли пунктуационную ошибку в том случае, если пишущий активно использует исходный текст, берёт из него точные цитаты, при этом кавычки не использует совсем? Нужно ли группировать такие ошибки? Пунктуационная ошибка. «Незакавыченная» чужая речь (в любом количестве) — это одна пунктуационная ошибка. Если пишущий касается темы нетрадиционной ориентации, политики или религии, аргументированно пишет свою позицию с опорой на литературные произведения или примеры из жизни, как будет оцениваться такое сочинение? Нравственную позицию участника экзамена эксперты не оценивают. Однако если в работе фиксируются высказывания, унижающие человеческое достоинство, выражающие высокомерное и циничное отношение к человеческой личности, недоброжелательность, проявляющие речевую агрессию, изобилующие жаргонными словами и оборотами, то по критерию К11 экзаменуемый получает 0 баллов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ТРУДНЫЕ СЛУЧАИ ОЦЕНИВАНИЯ  Выносим ли пунктуационную ошибку в том случае, если пишущий активно использует исходный текст, берёт из него точные цитаты, при этом кавычки не использует совсем? Нужно ли группировать такие ошибки? Пунктуационная ошибка. «Незакавыченная» чужая речь (в любом количестве) — это одна пунктуационная ошибка. Если пишущий касается темы нетрадиционной ориентации, политики или религии, аргументированно пишет свою позицию с опорой на литературные произведения или примеры из жизни, как будет оцениваться такое сочинение? Нравственную позицию участника экзамена эксперты не оценивают. Однако если в работе фиксируются высказывания, унижающие человеческое достоинство, выражающие высокомерное и циничное отношение к человеческой личности, недоброжелательность, проявляющие речевую агрессию, изобилующие жаргонными словами и оборотами, то по критерию К11 экзаменуемый получает 0 баллов .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1827" w:rsidRPr="00591827" w:rsidRDefault="00591827" w:rsidP="00591827">
      <w:pPr>
        <w:shd w:val="clear" w:color="auto" w:fill="FFFFFF"/>
        <w:spacing w:after="0" w:line="240" w:lineRule="auto"/>
        <w:jc w:val="center"/>
        <w:rPr>
          <w:rFonts w:ascii="Arial" w:eastAsia="Times New Roman" w:hAnsi="Arial" w:cs="Arial"/>
          <w:color w:val="252525"/>
          <w:lang w:eastAsia="ru-RU"/>
        </w:rPr>
      </w:pPr>
      <w:r w:rsidRPr="00591827">
        <w:rPr>
          <w:rFonts w:ascii="Arial" w:eastAsia="Times New Roman" w:hAnsi="Arial" w:cs="Arial"/>
          <w:noProof/>
          <w:color w:val="252525"/>
          <w:lang w:eastAsia="ru-RU"/>
        </w:rPr>
        <w:drawing>
          <wp:inline distT="0" distB="0" distL="0" distR="0" wp14:anchorId="51BAA01C" wp14:editId="29629402">
            <wp:extent cx="6096000" cy="4572000"/>
            <wp:effectExtent l="0" t="0" r="0" b="0"/>
            <wp:docPr id="36" name="Рисунок 36" descr=" ТРУДНЫЕ СЛУЧАИ ОЦЕНИВАНИЯ  Если неверно сформулирована позиция автора (К3), возможно ли оценивать в 1 балл позицию экзаменуемого (критерий К4), если он соглашается с НЕВЕРНОЙ позицией автора, но убедительно аргументирует своё мнение? К3=0  К4=0 (К чему сформулирована точка зрения экзаменуемого, если позиция автора не понята и неверно сформулирована?) Придти, притти и прийти – считаем ли орфографической ошибкой первые два варианта, если в 1956 г. все три слова квалифицировались как норма?  Современная норма – «прийти». Три варианта написания: «придти», «притти» и «прийти» – употреблялись до 1956 года. В «Толковом словаре русского языка» под редакцией Д. Н. Ушакова основным было признано написание «прийти». Из трех существующих написаний при унификации русской орфографии в 1956 году был выбран вариант «прий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ТРУДНЫЕ СЛУЧАИ ОЦЕНИВАНИЯ  Если неверно сформулирована позиция автора (К3), возможно ли оценивать в 1 балл позицию экзаменуемого (критерий К4), если он соглашается с НЕВЕРНОЙ позицией автора, но убедительно аргументирует своё мнение? К3=0  К4=0 (К чему сформулирована точка зрения экзаменуемого, если позиция автора не понята и неверно сформулирована?) Придти, притти и прийти – считаем ли орфографической ошибкой первые два варианта, если в 1956 г. все три слова квалифицировались как норма?  Современная норма – «прийти». Три варианта написания: «придти», «притти» и «прийти» – употреблялись до 1956 года. В «Толковом словаре русского языка» под редакцией Д. Н. Ушакова основным было признано написание «прийти». Из трех существующих написаний при унификации русской орфографии в 1956 году был выбран вариант «прийти».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61E4D" w:rsidRDefault="00761E4D" w:rsidP="00761E4D"/>
    <w:p w:rsidR="00761E4D" w:rsidRDefault="00761E4D" w:rsidP="00761E4D"/>
    <w:p w:rsidR="00761E4D" w:rsidRPr="0064689D" w:rsidRDefault="00761E4D" w:rsidP="00761E4D">
      <w:pPr>
        <w:rPr>
          <w:sz w:val="28"/>
        </w:rPr>
      </w:pPr>
      <w:r w:rsidRPr="0064689D">
        <w:rPr>
          <w:sz w:val="28"/>
        </w:rPr>
        <w:t>ОГЭ 2025 русский язык — структура и содержание</w:t>
      </w:r>
    </w:p>
    <w:p w:rsidR="00761E4D" w:rsidRPr="0064689D" w:rsidRDefault="00761E4D" w:rsidP="00761E4D">
      <w:pPr>
        <w:rPr>
          <w:sz w:val="28"/>
        </w:rPr>
      </w:pPr>
      <w:r w:rsidRPr="0064689D">
        <w:rPr>
          <w:sz w:val="28"/>
        </w:rPr>
        <w:t>По правилам 2025 года на ОГЭ девятиклассник может получить до 33 баллов. Экзамен состоит из трех блоков, включающих 9 разноплановых заданий:</w:t>
      </w:r>
    </w:p>
    <w:p w:rsidR="00761E4D" w:rsidRPr="0064689D" w:rsidRDefault="00761E4D" w:rsidP="00761E4D">
      <w:pPr>
        <w:rPr>
          <w:sz w:val="28"/>
        </w:rPr>
      </w:pPr>
    </w:p>
    <w:p w:rsidR="00761E4D" w:rsidRPr="0064689D" w:rsidRDefault="00761E4D" w:rsidP="00761E4D">
      <w:pPr>
        <w:rPr>
          <w:sz w:val="28"/>
        </w:rPr>
      </w:pPr>
      <w:r w:rsidRPr="0064689D">
        <w:rPr>
          <w:sz w:val="28"/>
        </w:rPr>
        <w:t>задание №1 проверяет умение писать изложение и оценивается в 7 баллов;</w:t>
      </w:r>
    </w:p>
    <w:p w:rsidR="00761E4D" w:rsidRPr="0064689D" w:rsidRDefault="00761E4D" w:rsidP="00761E4D">
      <w:pPr>
        <w:rPr>
          <w:sz w:val="28"/>
        </w:rPr>
      </w:pPr>
      <w:r w:rsidRPr="0064689D">
        <w:rPr>
          <w:sz w:val="28"/>
        </w:rPr>
        <w:t>задания №2-№8 требуют краткого ответа и суммарно оцениваются в 7 баллов;</w:t>
      </w:r>
    </w:p>
    <w:p w:rsidR="00761E4D" w:rsidRPr="0064689D" w:rsidRDefault="00761E4D" w:rsidP="00761E4D">
      <w:pPr>
        <w:rPr>
          <w:sz w:val="28"/>
        </w:rPr>
      </w:pPr>
      <w:r w:rsidRPr="0064689D">
        <w:rPr>
          <w:sz w:val="28"/>
        </w:rPr>
        <w:t>задание №9 — сочинение на одну из трех предложенных тем с опорой на заданный текст, за которое участник может получить до 9 баллов;</w:t>
      </w:r>
    </w:p>
    <w:p w:rsidR="00761E4D" w:rsidRPr="0064689D" w:rsidRDefault="00761E4D" w:rsidP="00761E4D">
      <w:pPr>
        <w:rPr>
          <w:sz w:val="28"/>
        </w:rPr>
      </w:pPr>
      <w:r w:rsidRPr="0064689D">
        <w:rPr>
          <w:sz w:val="28"/>
        </w:rPr>
        <w:t>задания №1 и №9 дополнительно оцениваются по критериям грамотности с максимально возможным результатом в 10 баллов.</w:t>
      </w:r>
    </w:p>
    <w:p w:rsidR="00761E4D" w:rsidRPr="0064689D" w:rsidRDefault="00761E4D" w:rsidP="00761E4D">
      <w:pPr>
        <w:rPr>
          <w:sz w:val="28"/>
        </w:rPr>
      </w:pPr>
      <w:r w:rsidRPr="0064689D">
        <w:rPr>
          <w:sz w:val="28"/>
        </w:rPr>
        <w:t>В экзаменационной работе проверяются следующие навыки, полученные учениками в ходе изучения всего курса русского языка:</w:t>
      </w:r>
    </w:p>
    <w:p w:rsidR="00761E4D" w:rsidRPr="0064689D" w:rsidRDefault="00761E4D" w:rsidP="00761E4D">
      <w:pPr>
        <w:rPr>
          <w:sz w:val="28"/>
        </w:rPr>
      </w:pPr>
    </w:p>
    <w:p w:rsidR="00761E4D" w:rsidRPr="0064689D" w:rsidRDefault="00761E4D" w:rsidP="00761E4D">
      <w:pPr>
        <w:rPr>
          <w:sz w:val="28"/>
        </w:rPr>
      </w:pPr>
      <w:r w:rsidRPr="0064689D">
        <w:rPr>
          <w:sz w:val="28"/>
        </w:rPr>
        <w:t>умение понимать устную и письменную речь;</w:t>
      </w:r>
    </w:p>
    <w:p w:rsidR="00761E4D" w:rsidRPr="0064689D" w:rsidRDefault="00761E4D" w:rsidP="00761E4D">
      <w:pPr>
        <w:rPr>
          <w:sz w:val="28"/>
        </w:rPr>
      </w:pPr>
      <w:r w:rsidRPr="0064689D">
        <w:rPr>
          <w:sz w:val="28"/>
        </w:rPr>
        <w:t>навык сокращения исходного текста;</w:t>
      </w:r>
    </w:p>
    <w:p w:rsidR="00761E4D" w:rsidRPr="0064689D" w:rsidRDefault="00761E4D" w:rsidP="00761E4D">
      <w:pPr>
        <w:rPr>
          <w:sz w:val="28"/>
        </w:rPr>
      </w:pPr>
      <w:r w:rsidRPr="0064689D">
        <w:rPr>
          <w:sz w:val="28"/>
        </w:rPr>
        <w:t>навык изложения собственных мыслей в письменном виде по заданной схеме;</w:t>
      </w:r>
    </w:p>
    <w:p w:rsidR="00761E4D" w:rsidRPr="0064689D" w:rsidRDefault="00761E4D" w:rsidP="00761E4D">
      <w:pPr>
        <w:rPr>
          <w:sz w:val="28"/>
        </w:rPr>
      </w:pPr>
      <w:r w:rsidRPr="0064689D">
        <w:rPr>
          <w:sz w:val="28"/>
        </w:rPr>
        <w:t>выразительность речи;</w:t>
      </w:r>
    </w:p>
    <w:p w:rsidR="00761E4D" w:rsidRPr="0064689D" w:rsidRDefault="00761E4D" w:rsidP="00761E4D">
      <w:pPr>
        <w:rPr>
          <w:sz w:val="28"/>
        </w:rPr>
      </w:pPr>
      <w:r w:rsidRPr="0064689D">
        <w:rPr>
          <w:sz w:val="28"/>
        </w:rPr>
        <w:t>грамотность;</w:t>
      </w:r>
    </w:p>
    <w:p w:rsidR="00761E4D" w:rsidRPr="0064689D" w:rsidRDefault="00761E4D" w:rsidP="00761E4D">
      <w:pPr>
        <w:rPr>
          <w:sz w:val="28"/>
        </w:rPr>
      </w:pPr>
      <w:r w:rsidRPr="0064689D">
        <w:rPr>
          <w:sz w:val="28"/>
        </w:rPr>
        <w:t>знание правил орфографии и пунктуации;</w:t>
      </w:r>
    </w:p>
    <w:p w:rsidR="00761E4D" w:rsidRPr="0064689D" w:rsidRDefault="00761E4D" w:rsidP="00761E4D">
      <w:pPr>
        <w:rPr>
          <w:sz w:val="28"/>
        </w:rPr>
      </w:pPr>
      <w:r w:rsidRPr="0064689D">
        <w:rPr>
          <w:sz w:val="28"/>
        </w:rPr>
        <w:t>теоретическая подготовка по разделам «Синтаксис» и «Лексика».</w:t>
      </w:r>
    </w:p>
    <w:p w:rsidR="00761E4D" w:rsidRPr="0064689D" w:rsidRDefault="00761E4D" w:rsidP="00761E4D">
      <w:pPr>
        <w:rPr>
          <w:sz w:val="28"/>
        </w:rPr>
      </w:pPr>
    </w:p>
    <w:p w:rsidR="00761E4D" w:rsidRPr="0064689D" w:rsidRDefault="00761E4D" w:rsidP="00761E4D">
      <w:pPr>
        <w:rPr>
          <w:sz w:val="28"/>
        </w:rPr>
      </w:pPr>
    </w:p>
    <w:p w:rsidR="00761E4D" w:rsidRPr="0064689D" w:rsidRDefault="00761E4D" w:rsidP="00761E4D">
      <w:pPr>
        <w:rPr>
          <w:sz w:val="28"/>
        </w:rPr>
      </w:pPr>
      <w:r w:rsidRPr="0064689D">
        <w:rPr>
          <w:sz w:val="28"/>
        </w:rPr>
        <w:t xml:space="preserve">Оценивание и </w:t>
      </w:r>
      <w:proofErr w:type="spellStart"/>
      <w:r w:rsidRPr="0064689D">
        <w:rPr>
          <w:sz w:val="28"/>
        </w:rPr>
        <w:t>шкалирование</w:t>
      </w:r>
      <w:proofErr w:type="spellEnd"/>
      <w:r w:rsidRPr="0064689D">
        <w:rPr>
          <w:sz w:val="28"/>
        </w:rPr>
        <w:t xml:space="preserve"> ОГЭ</w:t>
      </w:r>
    </w:p>
    <w:p w:rsidR="00761E4D" w:rsidRPr="0064689D" w:rsidRDefault="00761E4D" w:rsidP="00761E4D">
      <w:pPr>
        <w:rPr>
          <w:sz w:val="28"/>
        </w:rPr>
      </w:pPr>
      <w:r w:rsidRPr="0064689D">
        <w:rPr>
          <w:sz w:val="28"/>
        </w:rPr>
        <w:t xml:space="preserve">По актуальным правилам максимально возможный результат на ОГЭ 2025 русский язык составляет 33 балла. Для перевода в привычную для школьников оценку </w:t>
      </w:r>
      <w:proofErr w:type="spellStart"/>
      <w:r w:rsidRPr="0064689D">
        <w:rPr>
          <w:sz w:val="28"/>
        </w:rPr>
        <w:t>Рособрнадзор</w:t>
      </w:r>
      <w:proofErr w:type="spellEnd"/>
      <w:r w:rsidRPr="0064689D">
        <w:rPr>
          <w:sz w:val="28"/>
        </w:rPr>
        <w:t xml:space="preserve"> рекомендует использовать шкалу, </w:t>
      </w:r>
      <w:r w:rsidRPr="0064689D">
        <w:rPr>
          <w:sz w:val="28"/>
        </w:rPr>
        <w:lastRenderedPageBreak/>
        <w:t>утвержденную в письме №05-20 от 19.02.2021 года. При этом регионы могут корректировать эту шкалу на свое усмотрение.</w:t>
      </w:r>
    </w:p>
    <w:p w:rsidR="00761E4D" w:rsidRPr="0064689D" w:rsidRDefault="00761E4D" w:rsidP="00761E4D">
      <w:pPr>
        <w:rPr>
          <w:sz w:val="28"/>
        </w:rPr>
      </w:pPr>
    </w:p>
    <w:p w:rsidR="00761E4D" w:rsidRPr="0064689D" w:rsidRDefault="00761E4D" w:rsidP="00761E4D">
      <w:pPr>
        <w:rPr>
          <w:sz w:val="28"/>
        </w:rPr>
      </w:pPr>
      <w:r w:rsidRPr="0064689D">
        <w:rPr>
          <w:sz w:val="28"/>
        </w:rPr>
        <w:t>Для того, чтобы получить аттестат, девятиклассникам достаточно набрать 15 баллов. Четверка будет выставлена за 23-28 баллов при условии, что за грамотность участник наберет не менее 4 баллов. Среди прочего, это означает, что изложение и сочинение должны соответствовать формальным критериям.</w:t>
      </w:r>
    </w:p>
    <w:p w:rsidR="00761E4D" w:rsidRPr="0064689D" w:rsidRDefault="00761E4D" w:rsidP="00761E4D">
      <w:pPr>
        <w:rPr>
          <w:sz w:val="28"/>
        </w:rPr>
      </w:pPr>
    </w:p>
    <w:p w:rsidR="00761E4D" w:rsidRPr="0064689D" w:rsidRDefault="00761E4D" w:rsidP="00761E4D">
      <w:pPr>
        <w:rPr>
          <w:sz w:val="28"/>
        </w:rPr>
      </w:pPr>
      <w:r w:rsidRPr="0064689D">
        <w:rPr>
          <w:sz w:val="28"/>
        </w:rPr>
        <w:t>Если условие не выполнено, то даже набрав более 23 баллов, участник не сможет получить четверку. Оценку «5» получат ученики, получившие более 29 баллов включительно, из которых не менее 6 баллов за грамотность.</w:t>
      </w:r>
    </w:p>
    <w:p w:rsidR="00761E4D" w:rsidRPr="0064689D" w:rsidRDefault="00761E4D" w:rsidP="00761E4D">
      <w:pPr>
        <w:rPr>
          <w:sz w:val="28"/>
        </w:rPr>
      </w:pPr>
    </w:p>
    <w:p w:rsidR="00761E4D" w:rsidRPr="0064689D" w:rsidRDefault="00761E4D" w:rsidP="00761E4D">
      <w:pPr>
        <w:rPr>
          <w:sz w:val="28"/>
        </w:rPr>
      </w:pPr>
      <w:r w:rsidRPr="0064689D">
        <w:rPr>
          <w:sz w:val="28"/>
        </w:rPr>
        <w:t xml:space="preserve">Оценка в аттестат рассчитывается, как среднее арифметическое между годовой отметкой и результатом ОГЭ по русскому </w:t>
      </w:r>
      <w:proofErr w:type="gramStart"/>
      <w:r w:rsidRPr="0064689D">
        <w:rPr>
          <w:sz w:val="28"/>
        </w:rPr>
        <w:t>языку  с</w:t>
      </w:r>
      <w:proofErr w:type="gramEnd"/>
      <w:r w:rsidRPr="0064689D">
        <w:rPr>
          <w:sz w:val="28"/>
        </w:rPr>
        <w:t xml:space="preserve"> округлением по правилам математики. К примеру, если ученик получил тройку за год, но набрал на ОГЭ 23 балла (из них 4 балла за грамотность), то в аттестат будет выставлена четверка.</w:t>
      </w:r>
    </w:p>
    <w:p w:rsidR="00761E4D" w:rsidRPr="0064689D" w:rsidRDefault="00761E4D" w:rsidP="00761E4D">
      <w:pPr>
        <w:rPr>
          <w:sz w:val="28"/>
        </w:rPr>
      </w:pPr>
    </w:p>
    <w:p w:rsidR="00761E4D" w:rsidRPr="0064689D" w:rsidRDefault="00761E4D" w:rsidP="00761E4D">
      <w:pPr>
        <w:rPr>
          <w:sz w:val="28"/>
        </w:rPr>
      </w:pPr>
      <w:r w:rsidRPr="0064689D">
        <w:rPr>
          <w:sz w:val="28"/>
        </w:rPr>
        <w:t>Таким образом основной государственный экзамен является хорошим методом повышения отметки в документе об образовании.</w:t>
      </w:r>
    </w:p>
    <w:p w:rsidR="00761E4D" w:rsidRPr="0064689D" w:rsidRDefault="00761E4D" w:rsidP="00761E4D">
      <w:pPr>
        <w:rPr>
          <w:sz w:val="28"/>
        </w:rPr>
      </w:pPr>
    </w:p>
    <w:p w:rsidR="00761E4D" w:rsidRPr="0064689D" w:rsidRDefault="00761E4D" w:rsidP="00761E4D">
      <w:pPr>
        <w:rPr>
          <w:sz w:val="28"/>
        </w:rPr>
      </w:pPr>
      <w:r w:rsidRPr="0064689D">
        <w:rPr>
          <w:sz w:val="28"/>
        </w:rPr>
        <w:t>На ОГЭ решается еще один вопрос — вопрос поступления в профильные классы и средние специальные учебные заведения. Чтобы пройти по конкурсу в колледж или техникум, нужно набрать больше конкурентов. Конкретный результат заранее неизвестен, поэтому следует стремиться к максимально возможному баллу.</w:t>
      </w:r>
    </w:p>
    <w:p w:rsidR="00761E4D" w:rsidRPr="0064689D" w:rsidRDefault="00761E4D" w:rsidP="00761E4D">
      <w:pPr>
        <w:rPr>
          <w:sz w:val="28"/>
        </w:rPr>
      </w:pPr>
    </w:p>
    <w:p w:rsidR="00761E4D" w:rsidRPr="0064689D" w:rsidRDefault="00761E4D" w:rsidP="00761E4D">
      <w:pPr>
        <w:rPr>
          <w:sz w:val="28"/>
        </w:rPr>
      </w:pPr>
      <w:r w:rsidRPr="0064689D">
        <w:rPr>
          <w:sz w:val="28"/>
        </w:rPr>
        <w:t xml:space="preserve">Прием в профильные классы осуществляется по критериям, рекомендованным </w:t>
      </w:r>
      <w:proofErr w:type="spellStart"/>
      <w:r w:rsidRPr="0064689D">
        <w:rPr>
          <w:sz w:val="28"/>
        </w:rPr>
        <w:t>Рособрнадзором</w:t>
      </w:r>
      <w:proofErr w:type="spellEnd"/>
      <w:r w:rsidRPr="0064689D">
        <w:rPr>
          <w:sz w:val="28"/>
        </w:rPr>
        <w:t>. Для этого необходимо набрать не менее 26 баллов.</w:t>
      </w:r>
    </w:p>
    <w:p w:rsidR="00761E4D" w:rsidRPr="0064689D" w:rsidRDefault="00761E4D" w:rsidP="00761E4D">
      <w:pPr>
        <w:rPr>
          <w:sz w:val="28"/>
        </w:rPr>
      </w:pPr>
    </w:p>
    <w:p w:rsidR="00761E4D" w:rsidRPr="0064689D" w:rsidRDefault="00761E4D" w:rsidP="00761E4D">
      <w:pPr>
        <w:rPr>
          <w:sz w:val="28"/>
        </w:rPr>
      </w:pPr>
    </w:p>
    <w:p w:rsidR="00761E4D" w:rsidRPr="0064689D" w:rsidRDefault="00761E4D" w:rsidP="00761E4D">
      <w:pPr>
        <w:rPr>
          <w:sz w:val="28"/>
        </w:rPr>
      </w:pPr>
      <w:r w:rsidRPr="0064689D">
        <w:rPr>
          <w:sz w:val="28"/>
        </w:rPr>
        <w:lastRenderedPageBreak/>
        <w:t>ОГЭ 2025 русский язык — критерии оценивания</w:t>
      </w:r>
    </w:p>
    <w:p w:rsidR="00761E4D" w:rsidRPr="0064689D" w:rsidRDefault="00761E4D" w:rsidP="00761E4D">
      <w:pPr>
        <w:rPr>
          <w:sz w:val="28"/>
        </w:rPr>
      </w:pPr>
      <w:r w:rsidRPr="0064689D">
        <w:rPr>
          <w:sz w:val="28"/>
        </w:rPr>
        <w:t>Участникам ОГЭ следует знать, что работа оценивается не субъективно, а по утвержденным ФИПИ критериям. Их можно изучить, скачав демоверсию с сайта этого института или изучив этот раздел нашей статьи.</w:t>
      </w:r>
    </w:p>
    <w:p w:rsidR="00761E4D" w:rsidRPr="0064689D" w:rsidRDefault="00761E4D" w:rsidP="00761E4D">
      <w:pPr>
        <w:rPr>
          <w:sz w:val="28"/>
        </w:rPr>
      </w:pPr>
    </w:p>
    <w:p w:rsidR="00761E4D" w:rsidRPr="0064689D" w:rsidRDefault="00761E4D" w:rsidP="00761E4D">
      <w:pPr>
        <w:rPr>
          <w:sz w:val="28"/>
        </w:rPr>
      </w:pPr>
      <w:r w:rsidRPr="0064689D">
        <w:rPr>
          <w:sz w:val="28"/>
        </w:rPr>
        <w:t>Наиболее просты критерии оценивания заданий с кратким ответом: правильный ответ оценивается в 1 балл, неправильный — в 0 баллов.</w:t>
      </w:r>
    </w:p>
    <w:p w:rsidR="00761E4D" w:rsidRPr="0064689D" w:rsidRDefault="00761E4D" w:rsidP="00761E4D">
      <w:pPr>
        <w:rPr>
          <w:sz w:val="28"/>
        </w:rPr>
      </w:pPr>
    </w:p>
    <w:p w:rsidR="00761E4D" w:rsidRPr="0064689D" w:rsidRDefault="00761E4D" w:rsidP="00761E4D">
      <w:pPr>
        <w:rPr>
          <w:sz w:val="28"/>
        </w:rPr>
      </w:pPr>
      <w:r w:rsidRPr="0064689D">
        <w:rPr>
          <w:sz w:val="28"/>
        </w:rPr>
        <w:t>При оценивании изложения и сочинения необходимо выполнить формальные требования к объему работы:</w:t>
      </w:r>
    </w:p>
    <w:p w:rsidR="00761E4D" w:rsidRPr="0064689D" w:rsidRDefault="00761E4D" w:rsidP="00761E4D">
      <w:pPr>
        <w:rPr>
          <w:sz w:val="28"/>
        </w:rPr>
      </w:pPr>
    </w:p>
    <w:p w:rsidR="00761E4D" w:rsidRPr="0064689D" w:rsidRDefault="00761E4D" w:rsidP="00761E4D">
      <w:pPr>
        <w:rPr>
          <w:sz w:val="28"/>
        </w:rPr>
      </w:pPr>
      <w:r w:rsidRPr="0064689D">
        <w:rPr>
          <w:sz w:val="28"/>
        </w:rPr>
        <w:t>в изложении и сочинении суммарно должно быть не менее 140 слов — только в этом случае эксперты оценивают каждую из работ по утвержденным правилам;</w:t>
      </w:r>
    </w:p>
    <w:p w:rsidR="00761E4D" w:rsidRPr="0064689D" w:rsidRDefault="00761E4D" w:rsidP="00761E4D">
      <w:pPr>
        <w:rPr>
          <w:sz w:val="28"/>
        </w:rPr>
      </w:pPr>
      <w:r w:rsidRPr="0064689D">
        <w:rPr>
          <w:sz w:val="28"/>
        </w:rPr>
        <w:t>если суммарный объем сочинения и изложения составляет от 70 до 139 слов, то по каждому из четырех критериев грамотности автор работы получит не более 1 балла;</w:t>
      </w:r>
    </w:p>
    <w:p w:rsidR="00761E4D" w:rsidRPr="0064689D" w:rsidRDefault="00761E4D" w:rsidP="00761E4D">
      <w:pPr>
        <w:rPr>
          <w:sz w:val="28"/>
        </w:rPr>
      </w:pPr>
      <w:r w:rsidRPr="0064689D">
        <w:rPr>
          <w:sz w:val="28"/>
        </w:rPr>
        <w:t>если в сочинении и изложении суммарно 69 и меньше слов, то оба вида деятельности оцениваются в 0 баллов;</w:t>
      </w:r>
    </w:p>
    <w:p w:rsidR="00761E4D" w:rsidRPr="0064689D" w:rsidRDefault="00761E4D" w:rsidP="00761E4D">
      <w:pPr>
        <w:rPr>
          <w:sz w:val="28"/>
        </w:rPr>
      </w:pPr>
      <w:r w:rsidRPr="0064689D">
        <w:rPr>
          <w:sz w:val="28"/>
        </w:rPr>
        <w:t>если выполнено только одно задание, то используются те же критерии оценивания с учетом объема работы.</w:t>
      </w:r>
    </w:p>
    <w:p w:rsidR="00761E4D" w:rsidRPr="0064689D" w:rsidRDefault="00761E4D" w:rsidP="00761E4D">
      <w:pPr>
        <w:rPr>
          <w:sz w:val="28"/>
        </w:rPr>
      </w:pPr>
      <w:r w:rsidRPr="0064689D">
        <w:rPr>
          <w:sz w:val="28"/>
        </w:rPr>
        <w:t xml:space="preserve">Кроме объема при оценивании заданий с развернутым ответом учитываются и другие критерии. Для изложения важно, как участник ОГЭ передал содержание прослушанного текста, выделил </w:t>
      </w:r>
      <w:proofErr w:type="spellStart"/>
      <w:r w:rsidRPr="0064689D">
        <w:rPr>
          <w:sz w:val="28"/>
        </w:rPr>
        <w:t>микротемы</w:t>
      </w:r>
      <w:proofErr w:type="spellEnd"/>
      <w:r w:rsidRPr="0064689D">
        <w:rPr>
          <w:sz w:val="28"/>
        </w:rPr>
        <w:t xml:space="preserve"> и применил приемы сжатия.</w:t>
      </w:r>
    </w:p>
    <w:p w:rsidR="00761E4D" w:rsidRPr="0064689D" w:rsidRDefault="00761E4D" w:rsidP="00761E4D">
      <w:pPr>
        <w:rPr>
          <w:sz w:val="28"/>
        </w:rPr>
      </w:pPr>
    </w:p>
    <w:p w:rsidR="00761E4D" w:rsidRPr="0064689D" w:rsidRDefault="00761E4D" w:rsidP="00761E4D">
      <w:pPr>
        <w:rPr>
          <w:sz w:val="28"/>
        </w:rPr>
      </w:pPr>
      <w:r w:rsidRPr="0064689D">
        <w:rPr>
          <w:sz w:val="28"/>
        </w:rPr>
        <w:t>При проверке сочинения оцениваются обоснованность ответа на поставленный вопрос, использование аргументов, смысловая цельность работы и ее композиция. Как именно оценивается каждый из пунктов, можно узнать в демоверсии ОГЭ по русскому языку.</w:t>
      </w:r>
    </w:p>
    <w:p w:rsidR="00761E4D" w:rsidRPr="0064689D" w:rsidRDefault="00761E4D" w:rsidP="00761E4D">
      <w:pPr>
        <w:rPr>
          <w:sz w:val="28"/>
        </w:rPr>
      </w:pPr>
    </w:p>
    <w:p w:rsidR="008401E2" w:rsidRPr="0064689D" w:rsidRDefault="00761E4D" w:rsidP="00761E4D">
      <w:pPr>
        <w:rPr>
          <w:sz w:val="28"/>
        </w:rPr>
      </w:pPr>
      <w:r w:rsidRPr="0064689D">
        <w:rPr>
          <w:sz w:val="28"/>
        </w:rPr>
        <w:t>Источник: https://egevpare.ru/osobennosti-ogje-russkij-jazyk</w:t>
      </w:r>
    </w:p>
    <w:sectPr w:rsidR="008401E2" w:rsidRPr="006468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E0A21"/>
    <w:multiLevelType w:val="multilevel"/>
    <w:tmpl w:val="6F883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A9C"/>
    <w:rsid w:val="00070CBB"/>
    <w:rsid w:val="000F389E"/>
    <w:rsid w:val="00123805"/>
    <w:rsid w:val="002646C2"/>
    <w:rsid w:val="0032554B"/>
    <w:rsid w:val="00591827"/>
    <w:rsid w:val="005A4D76"/>
    <w:rsid w:val="0064689D"/>
    <w:rsid w:val="0067657B"/>
    <w:rsid w:val="00761E4D"/>
    <w:rsid w:val="0082226F"/>
    <w:rsid w:val="008401E2"/>
    <w:rsid w:val="00867570"/>
    <w:rsid w:val="009B494A"/>
    <w:rsid w:val="00B73302"/>
    <w:rsid w:val="00CB5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1B7A6"/>
  <w15:chartTrackingRefBased/>
  <w15:docId w15:val="{5A31BC8F-E6ED-4107-9D2D-281AA4E5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175985">
      <w:bodyDiv w:val="1"/>
      <w:marLeft w:val="0"/>
      <w:marRight w:val="0"/>
      <w:marTop w:val="0"/>
      <w:marBottom w:val="0"/>
      <w:divBdr>
        <w:top w:val="none" w:sz="0" w:space="0" w:color="auto"/>
        <w:left w:val="none" w:sz="0" w:space="0" w:color="auto"/>
        <w:bottom w:val="none" w:sz="0" w:space="0" w:color="auto"/>
        <w:right w:val="none" w:sz="0" w:space="0" w:color="auto"/>
      </w:divBdr>
      <w:divsChild>
        <w:div w:id="1235971878">
          <w:marLeft w:val="0"/>
          <w:marRight w:val="0"/>
          <w:marTop w:val="0"/>
          <w:marBottom w:val="240"/>
          <w:divBdr>
            <w:top w:val="none" w:sz="0" w:space="0" w:color="auto"/>
            <w:left w:val="none" w:sz="0" w:space="0" w:color="auto"/>
            <w:bottom w:val="none" w:sz="0" w:space="0" w:color="auto"/>
            <w:right w:val="none" w:sz="0" w:space="0" w:color="auto"/>
          </w:divBdr>
        </w:div>
        <w:div w:id="1037697713">
          <w:marLeft w:val="0"/>
          <w:marRight w:val="0"/>
          <w:marTop w:val="0"/>
          <w:marBottom w:val="240"/>
          <w:divBdr>
            <w:top w:val="none" w:sz="0" w:space="0" w:color="auto"/>
            <w:left w:val="none" w:sz="0" w:space="0" w:color="auto"/>
            <w:bottom w:val="none" w:sz="0" w:space="0" w:color="auto"/>
            <w:right w:val="none" w:sz="0" w:space="0" w:color="auto"/>
          </w:divBdr>
        </w:div>
        <w:div w:id="1104035642">
          <w:marLeft w:val="0"/>
          <w:marRight w:val="0"/>
          <w:marTop w:val="0"/>
          <w:marBottom w:val="240"/>
          <w:divBdr>
            <w:top w:val="none" w:sz="0" w:space="0" w:color="auto"/>
            <w:left w:val="none" w:sz="0" w:space="0" w:color="auto"/>
            <w:bottom w:val="none" w:sz="0" w:space="0" w:color="auto"/>
            <w:right w:val="none" w:sz="0" w:space="0" w:color="auto"/>
          </w:divBdr>
        </w:div>
      </w:divsChild>
    </w:div>
    <w:div w:id="1136725420">
      <w:bodyDiv w:val="1"/>
      <w:marLeft w:val="0"/>
      <w:marRight w:val="0"/>
      <w:marTop w:val="0"/>
      <w:marBottom w:val="0"/>
      <w:divBdr>
        <w:top w:val="none" w:sz="0" w:space="0" w:color="auto"/>
        <w:left w:val="none" w:sz="0" w:space="0" w:color="auto"/>
        <w:bottom w:val="none" w:sz="0" w:space="0" w:color="auto"/>
        <w:right w:val="none" w:sz="0" w:space="0" w:color="auto"/>
      </w:divBdr>
      <w:divsChild>
        <w:div w:id="674266045">
          <w:marLeft w:val="0"/>
          <w:marRight w:val="0"/>
          <w:marTop w:val="0"/>
          <w:marBottom w:val="0"/>
          <w:divBdr>
            <w:top w:val="none" w:sz="0" w:space="0" w:color="auto"/>
            <w:left w:val="none" w:sz="0" w:space="0" w:color="auto"/>
            <w:bottom w:val="none" w:sz="0" w:space="0" w:color="auto"/>
            <w:right w:val="none" w:sz="0" w:space="0" w:color="auto"/>
          </w:divBdr>
          <w:divsChild>
            <w:div w:id="1442870451">
              <w:marLeft w:val="0"/>
              <w:marRight w:val="0"/>
              <w:marTop w:val="0"/>
              <w:marBottom w:val="0"/>
              <w:divBdr>
                <w:top w:val="none" w:sz="0" w:space="0" w:color="auto"/>
                <w:left w:val="none" w:sz="0" w:space="0" w:color="auto"/>
                <w:bottom w:val="none" w:sz="0" w:space="0" w:color="auto"/>
                <w:right w:val="none" w:sz="0" w:space="0" w:color="auto"/>
              </w:divBdr>
            </w:div>
          </w:divsChild>
        </w:div>
        <w:div w:id="1685017184">
          <w:marLeft w:val="0"/>
          <w:marRight w:val="0"/>
          <w:marTop w:val="0"/>
          <w:marBottom w:val="0"/>
          <w:divBdr>
            <w:top w:val="none" w:sz="0" w:space="0" w:color="auto"/>
            <w:left w:val="none" w:sz="0" w:space="0" w:color="auto"/>
            <w:bottom w:val="none" w:sz="0" w:space="0" w:color="auto"/>
            <w:right w:val="none" w:sz="0" w:space="0" w:color="auto"/>
          </w:divBdr>
          <w:divsChild>
            <w:div w:id="1363432253">
              <w:marLeft w:val="0"/>
              <w:marRight w:val="0"/>
              <w:marTop w:val="0"/>
              <w:marBottom w:val="0"/>
              <w:divBdr>
                <w:top w:val="none" w:sz="0" w:space="0" w:color="auto"/>
                <w:left w:val="none" w:sz="0" w:space="0" w:color="auto"/>
                <w:bottom w:val="none" w:sz="0" w:space="0" w:color="auto"/>
                <w:right w:val="none" w:sz="0" w:space="0" w:color="auto"/>
              </w:divBdr>
              <w:divsChild>
                <w:div w:id="1879275944">
                  <w:marLeft w:val="0"/>
                  <w:marRight w:val="0"/>
                  <w:marTop w:val="0"/>
                  <w:marBottom w:val="0"/>
                  <w:divBdr>
                    <w:top w:val="none" w:sz="0" w:space="0" w:color="auto"/>
                    <w:left w:val="none" w:sz="0" w:space="0" w:color="auto"/>
                    <w:bottom w:val="none" w:sz="0" w:space="0" w:color="auto"/>
                    <w:right w:val="none" w:sz="0" w:space="0" w:color="auto"/>
                  </w:divBdr>
                  <w:divsChild>
                    <w:div w:id="360978296">
                      <w:marLeft w:val="0"/>
                      <w:marRight w:val="0"/>
                      <w:marTop w:val="0"/>
                      <w:marBottom w:val="0"/>
                      <w:divBdr>
                        <w:top w:val="none" w:sz="0" w:space="0" w:color="auto"/>
                        <w:left w:val="none" w:sz="0" w:space="0" w:color="auto"/>
                        <w:bottom w:val="none" w:sz="0" w:space="0" w:color="auto"/>
                        <w:right w:val="none" w:sz="0" w:space="0" w:color="auto"/>
                      </w:divBdr>
                      <w:divsChild>
                        <w:div w:id="1475755127">
                          <w:marLeft w:val="0"/>
                          <w:marRight w:val="0"/>
                          <w:marTop w:val="0"/>
                          <w:marBottom w:val="0"/>
                          <w:divBdr>
                            <w:top w:val="none" w:sz="0" w:space="0" w:color="auto"/>
                            <w:left w:val="none" w:sz="0" w:space="0" w:color="auto"/>
                            <w:bottom w:val="none" w:sz="0" w:space="0" w:color="auto"/>
                            <w:right w:val="none" w:sz="0" w:space="0" w:color="auto"/>
                          </w:divBdr>
                          <w:divsChild>
                            <w:div w:id="699861098">
                              <w:marLeft w:val="0"/>
                              <w:marRight w:val="0"/>
                              <w:marTop w:val="0"/>
                              <w:marBottom w:val="0"/>
                              <w:divBdr>
                                <w:top w:val="none" w:sz="0" w:space="0" w:color="auto"/>
                                <w:left w:val="none" w:sz="0" w:space="0" w:color="auto"/>
                                <w:bottom w:val="none" w:sz="0" w:space="0" w:color="auto"/>
                                <w:right w:val="none" w:sz="0" w:space="0" w:color="auto"/>
                              </w:divBdr>
                            </w:div>
                          </w:divsChild>
                        </w:div>
                        <w:div w:id="1473518201">
                          <w:marLeft w:val="0"/>
                          <w:marRight w:val="0"/>
                          <w:marTop w:val="0"/>
                          <w:marBottom w:val="0"/>
                          <w:divBdr>
                            <w:top w:val="none" w:sz="0" w:space="0" w:color="auto"/>
                            <w:left w:val="none" w:sz="0" w:space="0" w:color="auto"/>
                            <w:bottom w:val="none" w:sz="0" w:space="0" w:color="auto"/>
                            <w:right w:val="none" w:sz="0" w:space="0" w:color="auto"/>
                          </w:divBdr>
                          <w:divsChild>
                            <w:div w:id="741568128">
                              <w:marLeft w:val="0"/>
                              <w:marRight w:val="0"/>
                              <w:marTop w:val="15"/>
                              <w:marBottom w:val="0"/>
                              <w:divBdr>
                                <w:top w:val="none" w:sz="0" w:space="0" w:color="auto"/>
                                <w:left w:val="none" w:sz="0" w:space="0" w:color="auto"/>
                                <w:bottom w:val="none" w:sz="0" w:space="0" w:color="auto"/>
                                <w:right w:val="none" w:sz="0" w:space="0" w:color="auto"/>
                              </w:divBdr>
                            </w:div>
                            <w:div w:id="1464883271">
                              <w:marLeft w:val="0"/>
                              <w:marRight w:val="0"/>
                              <w:marTop w:val="15"/>
                              <w:marBottom w:val="0"/>
                              <w:divBdr>
                                <w:top w:val="none" w:sz="0" w:space="0" w:color="auto"/>
                                <w:left w:val="none" w:sz="0" w:space="0" w:color="auto"/>
                                <w:bottom w:val="none" w:sz="0" w:space="0" w:color="auto"/>
                                <w:right w:val="none" w:sz="0" w:space="0" w:color="auto"/>
                              </w:divBdr>
                            </w:div>
                            <w:div w:id="14768166">
                              <w:marLeft w:val="0"/>
                              <w:marRight w:val="0"/>
                              <w:marTop w:val="0"/>
                              <w:marBottom w:val="0"/>
                              <w:divBdr>
                                <w:top w:val="none" w:sz="0" w:space="0" w:color="auto"/>
                                <w:left w:val="none" w:sz="0" w:space="0" w:color="auto"/>
                                <w:bottom w:val="none" w:sz="0" w:space="0" w:color="auto"/>
                                <w:right w:val="none" w:sz="0" w:space="0" w:color="auto"/>
                              </w:divBdr>
                              <w:divsChild>
                                <w:div w:id="815145797">
                                  <w:marLeft w:val="0"/>
                                  <w:marRight w:val="0"/>
                                  <w:marTop w:val="0"/>
                                  <w:marBottom w:val="0"/>
                                  <w:divBdr>
                                    <w:top w:val="none" w:sz="0" w:space="0" w:color="auto"/>
                                    <w:left w:val="none" w:sz="0" w:space="0" w:color="auto"/>
                                    <w:bottom w:val="none" w:sz="0" w:space="0" w:color="auto"/>
                                    <w:right w:val="none" w:sz="0" w:space="0" w:color="auto"/>
                                  </w:divBdr>
                                </w:div>
                                <w:div w:id="1884906987">
                                  <w:marLeft w:val="0"/>
                                  <w:marRight w:val="0"/>
                                  <w:marTop w:val="300"/>
                                  <w:marBottom w:val="0"/>
                                  <w:divBdr>
                                    <w:top w:val="single" w:sz="6" w:space="0" w:color="E1E8ED"/>
                                    <w:left w:val="single" w:sz="6" w:space="0" w:color="E1E8ED"/>
                                    <w:bottom w:val="single" w:sz="6" w:space="0" w:color="E1E8ED"/>
                                    <w:right w:val="single" w:sz="6" w:space="0" w:color="E1E8ED"/>
                                  </w:divBdr>
                                  <w:divsChild>
                                    <w:div w:id="348486174">
                                      <w:marLeft w:val="0"/>
                                      <w:marRight w:val="0"/>
                                      <w:marTop w:val="0"/>
                                      <w:marBottom w:val="0"/>
                                      <w:divBdr>
                                        <w:top w:val="none" w:sz="0" w:space="0" w:color="auto"/>
                                        <w:left w:val="none" w:sz="0" w:space="0" w:color="auto"/>
                                        <w:bottom w:val="none" w:sz="0" w:space="0" w:color="auto"/>
                                        <w:right w:val="none" w:sz="0" w:space="0" w:color="auto"/>
                                      </w:divBdr>
                                      <w:divsChild>
                                        <w:div w:id="6543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31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25</Pages>
  <Words>1003</Words>
  <Characters>5718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MAMA</cp:lastModifiedBy>
  <cp:revision>8</cp:revision>
  <dcterms:created xsi:type="dcterms:W3CDTF">2024-10-13T09:19:00Z</dcterms:created>
  <dcterms:modified xsi:type="dcterms:W3CDTF">2024-10-16T15:22:00Z</dcterms:modified>
</cp:coreProperties>
</file>